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0" w:type="pct"/>
        <w:tblLook w:val="04A0" w:firstRow="1" w:lastRow="0" w:firstColumn="1" w:lastColumn="0" w:noHBand="0" w:noVBand="1"/>
      </w:tblPr>
      <w:tblGrid>
        <w:gridCol w:w="884"/>
        <w:gridCol w:w="4748"/>
        <w:gridCol w:w="5158"/>
      </w:tblGrid>
      <w:tr w:rsidR="00AD0C98" w:rsidRPr="00AD0C98" w14:paraId="7FABD2A0" w14:textId="3AC5731D" w:rsidTr="00906E5F">
        <w:trPr>
          <w:trHeight w:val="70"/>
        </w:trPr>
        <w:tc>
          <w:tcPr>
            <w:tcW w:w="410" w:type="pct"/>
          </w:tcPr>
          <w:p w14:paraId="021BE211" w14:textId="77777777" w:rsidR="00AD0C98" w:rsidRPr="00AD0C98" w:rsidRDefault="00AD0C98" w:rsidP="00AD0C98">
            <w:pPr>
              <w:jc w:val="center"/>
              <w:rPr>
                <w:rFonts w:ascii="Arial" w:hAnsi="Arial" w:cs="Arial"/>
                <w:b/>
                <w:bCs/>
              </w:rPr>
            </w:pPr>
          </w:p>
        </w:tc>
        <w:tc>
          <w:tcPr>
            <w:tcW w:w="2200" w:type="pct"/>
            <w:vAlign w:val="center"/>
          </w:tcPr>
          <w:p w14:paraId="76B10222" w14:textId="76464D99" w:rsidR="00AD0C98" w:rsidRPr="00AD0C98" w:rsidRDefault="00AD0C98" w:rsidP="00AD0C98">
            <w:pPr>
              <w:jc w:val="center"/>
              <w:rPr>
                <w:rFonts w:ascii="Arial" w:hAnsi="Arial" w:cs="Arial"/>
                <w:b/>
                <w:bCs/>
              </w:rPr>
            </w:pPr>
            <w:r w:rsidRPr="00AD0C98">
              <w:rPr>
                <w:rFonts w:ascii="Arial" w:hAnsi="Arial" w:cs="Arial"/>
                <w:b/>
                <w:bCs/>
              </w:rPr>
              <w:t>TECHNINĖ SPECIFIKACIJA</w:t>
            </w:r>
          </w:p>
        </w:tc>
        <w:tc>
          <w:tcPr>
            <w:tcW w:w="2390" w:type="pct"/>
            <w:vAlign w:val="center"/>
          </w:tcPr>
          <w:p w14:paraId="43DE025E" w14:textId="046F96C5" w:rsidR="00AD0C98" w:rsidRPr="00AD0C98" w:rsidRDefault="00AD0C98" w:rsidP="00AD0C98">
            <w:pPr>
              <w:jc w:val="center"/>
              <w:rPr>
                <w:rFonts w:ascii="Arial" w:hAnsi="Arial" w:cs="Arial"/>
                <w:b/>
                <w:bCs/>
              </w:rPr>
            </w:pPr>
            <w:r w:rsidRPr="00AD0C98">
              <w:rPr>
                <w:rFonts w:ascii="Arial" w:hAnsi="Arial" w:cs="Arial"/>
                <w:b/>
                <w:bCs/>
              </w:rPr>
              <w:t>TECHNICAL SPECIFICATION</w:t>
            </w:r>
          </w:p>
        </w:tc>
      </w:tr>
      <w:tr w:rsidR="00AD0C98" w:rsidRPr="00AD0C98" w14:paraId="3BAB48D1" w14:textId="77777777" w:rsidTr="00906E5F">
        <w:tc>
          <w:tcPr>
            <w:tcW w:w="410" w:type="pct"/>
          </w:tcPr>
          <w:p w14:paraId="6795737F" w14:textId="54C8B34C" w:rsidR="00AD0C98" w:rsidRPr="00AD0C98" w:rsidRDefault="00AD0C98" w:rsidP="00AD0C98">
            <w:pPr>
              <w:jc w:val="center"/>
              <w:rPr>
                <w:rFonts w:ascii="Arial" w:hAnsi="Arial" w:cs="Arial"/>
                <w:b/>
                <w:bCs/>
                <w:sz w:val="20"/>
                <w:szCs w:val="20"/>
              </w:rPr>
            </w:pPr>
            <w:r>
              <w:rPr>
                <w:rFonts w:ascii="Arial" w:hAnsi="Arial" w:cs="Arial"/>
                <w:b/>
                <w:bCs/>
                <w:sz w:val="20"/>
                <w:szCs w:val="20"/>
              </w:rPr>
              <w:t>1.</w:t>
            </w:r>
          </w:p>
        </w:tc>
        <w:tc>
          <w:tcPr>
            <w:tcW w:w="2200" w:type="pct"/>
          </w:tcPr>
          <w:p w14:paraId="50E4B9C8" w14:textId="1AAC85CB" w:rsidR="00AD0C98" w:rsidRPr="00AD0C98" w:rsidRDefault="00AD0C98" w:rsidP="00AD0C98">
            <w:pPr>
              <w:jc w:val="center"/>
              <w:rPr>
                <w:rFonts w:ascii="Arial" w:hAnsi="Arial" w:cs="Arial"/>
                <w:b/>
                <w:bCs/>
                <w:sz w:val="20"/>
                <w:szCs w:val="20"/>
              </w:rPr>
            </w:pPr>
            <w:r w:rsidRPr="00AD0C98">
              <w:rPr>
                <w:rFonts w:ascii="Arial" w:hAnsi="Arial" w:cs="Arial"/>
                <w:b/>
                <w:bCs/>
                <w:sz w:val="20"/>
                <w:szCs w:val="20"/>
              </w:rPr>
              <w:t>PIRKIMO OBJEKTAS</w:t>
            </w:r>
          </w:p>
        </w:tc>
        <w:tc>
          <w:tcPr>
            <w:tcW w:w="2390" w:type="pct"/>
          </w:tcPr>
          <w:p w14:paraId="71B8052B" w14:textId="35F43152" w:rsidR="00AD0C98" w:rsidRPr="00AD0C98" w:rsidRDefault="00AD0C98" w:rsidP="00AD0C98">
            <w:pPr>
              <w:jc w:val="center"/>
              <w:rPr>
                <w:rFonts w:ascii="Arial" w:hAnsi="Arial" w:cs="Arial"/>
                <w:b/>
                <w:bCs/>
                <w:sz w:val="20"/>
                <w:szCs w:val="20"/>
                <w:lang w:val="en-US"/>
              </w:rPr>
            </w:pPr>
            <w:r w:rsidRPr="00AD0C98">
              <w:rPr>
                <w:rFonts w:ascii="Arial" w:hAnsi="Arial" w:cs="Arial"/>
                <w:b/>
                <w:bCs/>
                <w:sz w:val="20"/>
                <w:szCs w:val="20"/>
              </w:rPr>
              <w:t>OBJECT OF PROCUREMENT</w:t>
            </w:r>
          </w:p>
        </w:tc>
      </w:tr>
      <w:tr w:rsidR="00AD0C98" w:rsidRPr="00AD0C98" w14:paraId="6E4C5645" w14:textId="4E0FA161" w:rsidTr="00906E5F">
        <w:tc>
          <w:tcPr>
            <w:tcW w:w="410" w:type="pct"/>
          </w:tcPr>
          <w:p w14:paraId="2E13575D" w14:textId="117B889E" w:rsidR="00AD0C98" w:rsidRPr="00AD0C98" w:rsidRDefault="00AD0C98" w:rsidP="00AD0C98">
            <w:pPr>
              <w:jc w:val="both"/>
              <w:rPr>
                <w:rFonts w:ascii="Arial" w:hAnsi="Arial" w:cs="Arial"/>
                <w:vanish/>
                <w:sz w:val="20"/>
                <w:szCs w:val="20"/>
              </w:rPr>
            </w:pPr>
            <w:r>
              <w:rPr>
                <w:rFonts w:ascii="Arial" w:hAnsi="Arial" w:cs="Arial"/>
                <w:sz w:val="20"/>
                <w:szCs w:val="20"/>
              </w:rPr>
              <w:t>1.1.</w:t>
            </w:r>
          </w:p>
        </w:tc>
        <w:tc>
          <w:tcPr>
            <w:tcW w:w="2200" w:type="pct"/>
          </w:tcPr>
          <w:p w14:paraId="55563B7C" w14:textId="6B7CCEB8" w:rsidR="00AD0C98" w:rsidRPr="00AD0C98" w:rsidRDefault="00AD0C98" w:rsidP="00AD0C98">
            <w:pPr>
              <w:jc w:val="both"/>
              <w:rPr>
                <w:rFonts w:ascii="Arial" w:hAnsi="Arial" w:cs="Arial"/>
                <w:vanish/>
                <w:sz w:val="20"/>
                <w:szCs w:val="20"/>
              </w:rPr>
            </w:pPr>
          </w:p>
          <w:p w14:paraId="1403BBE7" w14:textId="5FA457F5"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Perkamos </w:t>
            </w:r>
            <w:r w:rsidRPr="00AD0C98">
              <w:rPr>
                <w:rFonts w:ascii="Arial" w:hAnsi="Arial" w:cs="Arial"/>
                <w:b/>
                <w:bCs/>
                <w:sz w:val="20"/>
                <w:szCs w:val="20"/>
              </w:rPr>
              <w:t>perdavimo tinklo įrenginių techninių reikalavimų analizės paslaugos</w:t>
            </w:r>
            <w:r w:rsidRPr="00AD0C98">
              <w:rPr>
                <w:rFonts w:ascii="Arial" w:hAnsi="Arial" w:cs="Arial"/>
                <w:sz w:val="20"/>
                <w:szCs w:val="20"/>
              </w:rPr>
              <w:t xml:space="preserve"> (toliau – Paslaugos), tiesiogiai susijusiais su Litgrid AB projektavimo užduočių ir jų priedų įvertinimu, pagal šios Techninės specifikacijos (toliau – Techninė Specifikacija) apimtis.</w:t>
            </w:r>
          </w:p>
        </w:tc>
        <w:tc>
          <w:tcPr>
            <w:tcW w:w="2390" w:type="pct"/>
          </w:tcPr>
          <w:p w14:paraId="2625C5C4" w14:textId="77777777" w:rsidR="00AD0C98" w:rsidRPr="00AD0C98" w:rsidRDefault="00AD0C98" w:rsidP="00AD0C98">
            <w:pPr>
              <w:jc w:val="both"/>
              <w:rPr>
                <w:rFonts w:ascii="Arial" w:hAnsi="Arial" w:cs="Arial"/>
                <w:vanish/>
                <w:sz w:val="20"/>
                <w:szCs w:val="20"/>
                <w:lang w:val="en-US"/>
              </w:rPr>
            </w:pPr>
          </w:p>
          <w:p w14:paraId="48AED8BC" w14:textId="572268A4"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T</w:t>
            </w:r>
            <w:r w:rsidRPr="00AD0C98">
              <w:rPr>
                <w:rFonts w:ascii="Arial" w:hAnsi="Arial" w:cs="Arial"/>
                <w:b/>
                <w:bCs/>
                <w:sz w:val="20"/>
                <w:szCs w:val="20"/>
                <w:lang w:val="en-US"/>
              </w:rPr>
              <w:t xml:space="preserve">he services for the analysis of the technical requirements for the transmission network equipment </w:t>
            </w:r>
            <w:r w:rsidRPr="00AD0C98">
              <w:rPr>
                <w:rFonts w:ascii="Arial" w:hAnsi="Arial" w:cs="Arial"/>
                <w:sz w:val="20"/>
                <w:szCs w:val="20"/>
                <w:lang w:val="en-US"/>
              </w:rPr>
              <w:t xml:space="preserve">(Hereinafter – the Services), directly related to the evaluation of the </w:t>
            </w:r>
            <w:proofErr w:type="spellStart"/>
            <w:r w:rsidRPr="00AD0C98">
              <w:rPr>
                <w:rFonts w:ascii="Arial" w:hAnsi="Arial" w:cs="Arial"/>
                <w:sz w:val="20"/>
                <w:szCs w:val="20"/>
                <w:lang w:val="en-US"/>
              </w:rPr>
              <w:t>Litgrid</w:t>
            </w:r>
            <w:proofErr w:type="spellEnd"/>
            <w:r w:rsidRPr="00AD0C98">
              <w:rPr>
                <w:rFonts w:ascii="Arial" w:hAnsi="Arial" w:cs="Arial"/>
                <w:sz w:val="20"/>
                <w:szCs w:val="20"/>
                <w:lang w:val="en-US"/>
              </w:rPr>
              <w:t xml:space="preserve"> AB design tasks and their annexes, shall be procured in accordance with the scope of this Technical Specification (hereinafter referred to as "Technical Specification").</w:t>
            </w:r>
          </w:p>
        </w:tc>
      </w:tr>
      <w:tr w:rsidR="00AD0C98" w:rsidRPr="00AD0C98" w14:paraId="07E97567" w14:textId="76BD7D9C" w:rsidTr="00906E5F">
        <w:tc>
          <w:tcPr>
            <w:tcW w:w="410" w:type="pct"/>
          </w:tcPr>
          <w:p w14:paraId="4AAD24F8" w14:textId="45D9F3D5" w:rsidR="00AD0C98" w:rsidRPr="00AD0C98" w:rsidRDefault="00AD0C98" w:rsidP="00AD0C98">
            <w:pPr>
              <w:jc w:val="both"/>
              <w:rPr>
                <w:rFonts w:ascii="Arial" w:hAnsi="Arial" w:cs="Arial"/>
                <w:sz w:val="20"/>
                <w:szCs w:val="20"/>
              </w:rPr>
            </w:pPr>
            <w:r>
              <w:rPr>
                <w:rFonts w:ascii="Arial" w:hAnsi="Arial" w:cs="Arial"/>
                <w:sz w:val="20"/>
                <w:szCs w:val="20"/>
              </w:rPr>
              <w:t>1.2.</w:t>
            </w:r>
          </w:p>
        </w:tc>
        <w:tc>
          <w:tcPr>
            <w:tcW w:w="2200" w:type="pct"/>
          </w:tcPr>
          <w:p w14:paraId="01968E9B" w14:textId="370B61A1" w:rsidR="00AD0C98" w:rsidRPr="00AD0C98" w:rsidRDefault="00AD0C98" w:rsidP="00AD0C98">
            <w:pPr>
              <w:jc w:val="both"/>
              <w:rPr>
                <w:rFonts w:ascii="Arial" w:hAnsi="Arial" w:cs="Arial"/>
                <w:sz w:val="20"/>
                <w:szCs w:val="20"/>
                <w:lang w:val="en-GB"/>
              </w:rPr>
            </w:pPr>
            <w:r w:rsidRPr="00AD0C98">
              <w:rPr>
                <w:rFonts w:ascii="Arial" w:hAnsi="Arial" w:cs="Arial"/>
                <w:sz w:val="20"/>
                <w:szCs w:val="20"/>
              </w:rPr>
              <w:t>Projektavimo užduotys ir jų priedai, kuriuos reikės įvertinti</w:t>
            </w:r>
            <w:r>
              <w:rPr>
                <w:rFonts w:ascii="Arial" w:hAnsi="Arial" w:cs="Arial"/>
                <w:sz w:val="20"/>
                <w:szCs w:val="20"/>
              </w:rPr>
              <w:t>:</w:t>
            </w:r>
            <w:r w:rsidRPr="00AD0C98">
              <w:rPr>
                <w:rFonts w:ascii="Arial" w:hAnsi="Arial" w:cs="Arial"/>
                <w:sz w:val="20"/>
                <w:szCs w:val="20"/>
              </w:rPr>
              <w:t xml:space="preserve"> </w:t>
            </w:r>
          </w:p>
        </w:tc>
        <w:tc>
          <w:tcPr>
            <w:tcW w:w="2390" w:type="pct"/>
          </w:tcPr>
          <w:p w14:paraId="5E88B74A" w14:textId="5AE69CD4"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Design tasks and their annexes to be evaluated:</w:t>
            </w:r>
          </w:p>
        </w:tc>
      </w:tr>
      <w:tr w:rsidR="00AD0C98" w:rsidRPr="00AD0C98" w14:paraId="7DA00B2E" w14:textId="3DEC8832" w:rsidTr="00906E5F">
        <w:tc>
          <w:tcPr>
            <w:tcW w:w="410" w:type="pct"/>
          </w:tcPr>
          <w:p w14:paraId="3BF6AA9D" w14:textId="4368E92A" w:rsidR="00AD0C98" w:rsidRPr="00AD0C98" w:rsidRDefault="00AD0C98" w:rsidP="00AD0C98">
            <w:pPr>
              <w:jc w:val="both"/>
              <w:rPr>
                <w:rFonts w:ascii="Arial" w:hAnsi="Arial" w:cs="Arial"/>
                <w:sz w:val="20"/>
                <w:szCs w:val="20"/>
              </w:rPr>
            </w:pPr>
            <w:r>
              <w:rPr>
                <w:rFonts w:ascii="Arial" w:hAnsi="Arial" w:cs="Arial"/>
                <w:sz w:val="20"/>
                <w:szCs w:val="20"/>
              </w:rPr>
              <w:t>1.2.1.</w:t>
            </w:r>
          </w:p>
        </w:tc>
        <w:tc>
          <w:tcPr>
            <w:tcW w:w="2200" w:type="pct"/>
          </w:tcPr>
          <w:p w14:paraId="2249A086" w14:textId="4869C69A" w:rsidR="00AD0C98" w:rsidRPr="00AD0C98" w:rsidRDefault="00AD0C98" w:rsidP="00AD0C98">
            <w:pPr>
              <w:jc w:val="both"/>
              <w:rPr>
                <w:rFonts w:ascii="Arial" w:hAnsi="Arial" w:cs="Arial"/>
                <w:sz w:val="20"/>
                <w:szCs w:val="20"/>
              </w:rPr>
            </w:pPr>
            <w:r w:rsidRPr="00AD0C98">
              <w:rPr>
                <w:rFonts w:ascii="Arial" w:hAnsi="Arial" w:cs="Arial"/>
                <w:sz w:val="20"/>
                <w:szCs w:val="20"/>
              </w:rPr>
              <w:t>Projektavimo užduotis Nr.</w:t>
            </w:r>
            <w:r w:rsidR="00CC7F6F">
              <w:rPr>
                <w:rFonts w:ascii="Arial" w:hAnsi="Arial" w:cs="Arial"/>
                <w:sz w:val="20"/>
                <w:szCs w:val="20"/>
              </w:rPr>
              <w:t xml:space="preserve"> </w:t>
            </w:r>
            <w:r w:rsidRPr="00AD0C98">
              <w:rPr>
                <w:rFonts w:ascii="Arial" w:hAnsi="Arial" w:cs="Arial"/>
                <w:sz w:val="20"/>
                <w:szCs w:val="20"/>
              </w:rPr>
              <w:t xml:space="preserve">1 –  „330/110/10 KV JONAVOS TP REKONSTRAVIMAS“ </w:t>
            </w:r>
          </w:p>
        </w:tc>
        <w:tc>
          <w:tcPr>
            <w:tcW w:w="2390" w:type="pct"/>
          </w:tcPr>
          <w:p w14:paraId="3631B8BC" w14:textId="2F302229"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Design task No.</w:t>
            </w:r>
            <w:r w:rsidR="00CC7F6F">
              <w:rPr>
                <w:rFonts w:ascii="Arial" w:hAnsi="Arial" w:cs="Arial"/>
                <w:sz w:val="20"/>
                <w:szCs w:val="20"/>
                <w:lang w:val="en-US"/>
              </w:rPr>
              <w:t xml:space="preserve"> </w:t>
            </w:r>
            <w:r w:rsidRPr="00AD0C98">
              <w:rPr>
                <w:rFonts w:ascii="Arial" w:hAnsi="Arial" w:cs="Arial"/>
                <w:sz w:val="20"/>
                <w:szCs w:val="20"/>
                <w:lang w:val="en-US"/>
              </w:rPr>
              <w:t xml:space="preserve">1 </w:t>
            </w:r>
            <w:proofErr w:type="gramStart"/>
            <w:r w:rsidRPr="00AD0C98">
              <w:rPr>
                <w:rFonts w:ascii="Arial" w:hAnsi="Arial" w:cs="Arial"/>
                <w:sz w:val="20"/>
                <w:szCs w:val="20"/>
                <w:lang w:val="en-US"/>
              </w:rPr>
              <w:t>–  „</w:t>
            </w:r>
            <w:proofErr w:type="gramEnd"/>
            <w:r w:rsidRPr="00AD0C98">
              <w:rPr>
                <w:rFonts w:ascii="Arial" w:hAnsi="Arial" w:cs="Arial"/>
                <w:sz w:val="20"/>
                <w:szCs w:val="20"/>
                <w:lang w:val="en-US"/>
              </w:rPr>
              <w:t>Reconstruction of 330</w:t>
            </w:r>
            <w:r w:rsidRPr="00AD0C98">
              <w:rPr>
                <w:rFonts w:ascii="Arial" w:hAnsi="Arial" w:cs="Arial"/>
                <w:sz w:val="20"/>
                <w:szCs w:val="20"/>
              </w:rPr>
              <w:t>/110/10 KV JONAVOS SUBSTATION“,</w:t>
            </w:r>
          </w:p>
        </w:tc>
      </w:tr>
      <w:tr w:rsidR="00AD0C98" w:rsidRPr="00AD0C98" w14:paraId="6635BC33" w14:textId="2C88E495" w:rsidTr="00906E5F">
        <w:tc>
          <w:tcPr>
            <w:tcW w:w="410" w:type="pct"/>
          </w:tcPr>
          <w:p w14:paraId="659328DF" w14:textId="0948B240" w:rsidR="00AD0C98" w:rsidRPr="00AD0C98" w:rsidRDefault="00AD0C98" w:rsidP="00AD0C98">
            <w:pPr>
              <w:jc w:val="both"/>
              <w:rPr>
                <w:rFonts w:ascii="Arial" w:hAnsi="Arial" w:cs="Arial"/>
                <w:sz w:val="20"/>
                <w:szCs w:val="20"/>
              </w:rPr>
            </w:pPr>
            <w:r>
              <w:rPr>
                <w:rFonts w:ascii="Arial" w:hAnsi="Arial" w:cs="Arial"/>
                <w:sz w:val="20"/>
                <w:szCs w:val="20"/>
              </w:rPr>
              <w:t>1.2.2.</w:t>
            </w:r>
          </w:p>
        </w:tc>
        <w:tc>
          <w:tcPr>
            <w:tcW w:w="2200" w:type="pct"/>
          </w:tcPr>
          <w:p w14:paraId="7FD9EBBD" w14:textId="56151B24" w:rsidR="00AD0C98" w:rsidRPr="00AD0C98" w:rsidRDefault="00AD0C98" w:rsidP="00AD0C98">
            <w:pPr>
              <w:jc w:val="both"/>
              <w:rPr>
                <w:rFonts w:ascii="Arial" w:hAnsi="Arial" w:cs="Arial"/>
                <w:sz w:val="20"/>
                <w:szCs w:val="20"/>
              </w:rPr>
            </w:pPr>
            <w:r w:rsidRPr="00AD0C98">
              <w:rPr>
                <w:rFonts w:ascii="Arial" w:hAnsi="Arial" w:cs="Arial"/>
                <w:sz w:val="20"/>
                <w:szCs w:val="20"/>
              </w:rPr>
              <w:t>Projektavimo užduotis Nr.</w:t>
            </w:r>
            <w:r w:rsidR="00CC7F6F">
              <w:rPr>
                <w:rFonts w:ascii="Arial" w:hAnsi="Arial" w:cs="Arial"/>
                <w:sz w:val="20"/>
                <w:szCs w:val="20"/>
              </w:rPr>
              <w:t xml:space="preserve"> </w:t>
            </w:r>
            <w:r w:rsidRPr="00AD0C98">
              <w:rPr>
                <w:rFonts w:ascii="Arial" w:hAnsi="Arial" w:cs="Arial"/>
                <w:sz w:val="20"/>
                <w:szCs w:val="20"/>
              </w:rPr>
              <w:t xml:space="preserve">2 – „NAUJOS 330 KV EPL VILNIUS-NERIS STATYBA“ </w:t>
            </w:r>
          </w:p>
        </w:tc>
        <w:tc>
          <w:tcPr>
            <w:tcW w:w="2390" w:type="pct"/>
          </w:tcPr>
          <w:p w14:paraId="1AB5EB44" w14:textId="160C7265"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Design </w:t>
            </w:r>
            <w:proofErr w:type="spellStart"/>
            <w:r w:rsidRPr="00AD0C98">
              <w:rPr>
                <w:rFonts w:ascii="Arial" w:hAnsi="Arial" w:cs="Arial"/>
                <w:sz w:val="20"/>
                <w:szCs w:val="20"/>
              </w:rPr>
              <w:t>task</w:t>
            </w:r>
            <w:proofErr w:type="spellEnd"/>
            <w:r w:rsidRPr="00AD0C98">
              <w:rPr>
                <w:rFonts w:ascii="Arial" w:hAnsi="Arial" w:cs="Arial"/>
                <w:sz w:val="20"/>
                <w:szCs w:val="20"/>
              </w:rPr>
              <w:t xml:space="preserve"> </w:t>
            </w:r>
            <w:proofErr w:type="spellStart"/>
            <w:r w:rsidRPr="00AD0C98">
              <w:rPr>
                <w:rFonts w:ascii="Arial" w:hAnsi="Arial" w:cs="Arial"/>
                <w:sz w:val="20"/>
                <w:szCs w:val="20"/>
              </w:rPr>
              <w:t>No</w:t>
            </w:r>
            <w:proofErr w:type="spellEnd"/>
            <w:r w:rsidRPr="00AD0C98">
              <w:rPr>
                <w:rFonts w:ascii="Arial" w:hAnsi="Arial" w:cs="Arial"/>
                <w:sz w:val="20"/>
                <w:szCs w:val="20"/>
              </w:rPr>
              <w:t>.</w:t>
            </w:r>
            <w:r w:rsidR="00CC7F6F">
              <w:rPr>
                <w:rFonts w:ascii="Arial" w:hAnsi="Arial" w:cs="Arial"/>
                <w:sz w:val="20"/>
                <w:szCs w:val="20"/>
              </w:rPr>
              <w:t xml:space="preserve"> </w:t>
            </w:r>
            <w:r w:rsidRPr="00AD0C98">
              <w:rPr>
                <w:rFonts w:ascii="Arial" w:hAnsi="Arial" w:cs="Arial"/>
                <w:sz w:val="20"/>
                <w:szCs w:val="20"/>
              </w:rPr>
              <w:t>2  – „CONSTRUCTION OF NEW 330 KV OHL VILNIUS-NERIS“</w:t>
            </w:r>
          </w:p>
        </w:tc>
      </w:tr>
      <w:tr w:rsidR="00AD0C98" w:rsidRPr="00AD0C98" w14:paraId="3128512D" w14:textId="500F5FF3" w:rsidTr="00906E5F">
        <w:tc>
          <w:tcPr>
            <w:tcW w:w="410" w:type="pct"/>
          </w:tcPr>
          <w:p w14:paraId="1779D513" w14:textId="1EE2F2A8" w:rsidR="00AD0C98" w:rsidRPr="00AD0C98" w:rsidRDefault="00AD0C98" w:rsidP="00AD0C98">
            <w:pPr>
              <w:jc w:val="both"/>
              <w:rPr>
                <w:rFonts w:ascii="Arial" w:hAnsi="Arial" w:cs="Arial"/>
                <w:sz w:val="20"/>
                <w:szCs w:val="20"/>
              </w:rPr>
            </w:pPr>
            <w:r>
              <w:rPr>
                <w:rFonts w:ascii="Arial" w:hAnsi="Arial" w:cs="Arial"/>
                <w:sz w:val="20"/>
                <w:szCs w:val="20"/>
              </w:rPr>
              <w:t>1.2.3.</w:t>
            </w:r>
          </w:p>
        </w:tc>
        <w:tc>
          <w:tcPr>
            <w:tcW w:w="2200" w:type="pct"/>
          </w:tcPr>
          <w:p w14:paraId="3681EB30" w14:textId="569D0003" w:rsidR="00AD0C98" w:rsidRPr="00AD0C98" w:rsidRDefault="00AD0C98" w:rsidP="00AD0C98">
            <w:pPr>
              <w:jc w:val="both"/>
              <w:rPr>
                <w:rFonts w:ascii="Arial" w:hAnsi="Arial" w:cs="Arial"/>
                <w:sz w:val="20"/>
                <w:szCs w:val="20"/>
              </w:rPr>
            </w:pPr>
            <w:r w:rsidRPr="00AD0C98">
              <w:rPr>
                <w:rFonts w:ascii="Arial" w:hAnsi="Arial" w:cs="Arial"/>
                <w:sz w:val="20"/>
                <w:szCs w:val="20"/>
              </w:rPr>
              <w:t>Projektavimo užduotis Nr.</w:t>
            </w:r>
            <w:r w:rsidR="00CC7F6F">
              <w:rPr>
                <w:rFonts w:ascii="Arial" w:hAnsi="Arial" w:cs="Arial"/>
                <w:sz w:val="20"/>
                <w:szCs w:val="20"/>
              </w:rPr>
              <w:t xml:space="preserve"> </w:t>
            </w:r>
            <w:r w:rsidRPr="00AD0C98">
              <w:rPr>
                <w:rFonts w:ascii="Arial" w:hAnsi="Arial" w:cs="Arial"/>
                <w:sz w:val="20"/>
                <w:szCs w:val="20"/>
              </w:rPr>
              <w:t xml:space="preserve">3 – „110 KV DVIGRANDĖS OL ŠIAULIAI-GUBERNIJA II, ŠIAULIAI-MEŠKUIČIAI RUOŽE TARP ŠIAULIŲ TP IR ZOKNIŲ TP KABELIAVIMAS IR ŠVIESOLAIDINIO KABELIO ĮRENGIMAS“  </w:t>
            </w:r>
          </w:p>
        </w:tc>
        <w:tc>
          <w:tcPr>
            <w:tcW w:w="2390" w:type="pct"/>
          </w:tcPr>
          <w:p w14:paraId="78E0DBB8" w14:textId="18181CF7"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Design </w:t>
            </w:r>
            <w:proofErr w:type="spellStart"/>
            <w:r w:rsidRPr="00AD0C98">
              <w:rPr>
                <w:rFonts w:ascii="Arial" w:hAnsi="Arial" w:cs="Arial"/>
                <w:sz w:val="20"/>
                <w:szCs w:val="20"/>
              </w:rPr>
              <w:t>task</w:t>
            </w:r>
            <w:proofErr w:type="spellEnd"/>
            <w:r w:rsidRPr="00AD0C98">
              <w:rPr>
                <w:rFonts w:ascii="Arial" w:hAnsi="Arial" w:cs="Arial"/>
                <w:sz w:val="20"/>
                <w:szCs w:val="20"/>
              </w:rPr>
              <w:t xml:space="preserve"> </w:t>
            </w:r>
            <w:proofErr w:type="spellStart"/>
            <w:r w:rsidRPr="00AD0C98">
              <w:rPr>
                <w:rFonts w:ascii="Arial" w:hAnsi="Arial" w:cs="Arial"/>
                <w:sz w:val="20"/>
                <w:szCs w:val="20"/>
              </w:rPr>
              <w:t>No</w:t>
            </w:r>
            <w:proofErr w:type="spellEnd"/>
            <w:r w:rsidRPr="00AD0C98">
              <w:rPr>
                <w:rFonts w:ascii="Arial" w:hAnsi="Arial" w:cs="Arial"/>
                <w:sz w:val="20"/>
                <w:szCs w:val="20"/>
              </w:rPr>
              <w:t>.</w:t>
            </w:r>
            <w:r w:rsidR="00CC7F6F">
              <w:rPr>
                <w:rFonts w:ascii="Arial" w:hAnsi="Arial" w:cs="Arial"/>
                <w:sz w:val="20"/>
                <w:szCs w:val="20"/>
              </w:rPr>
              <w:t xml:space="preserve"> </w:t>
            </w:r>
            <w:r w:rsidRPr="00AD0C98">
              <w:rPr>
                <w:rFonts w:ascii="Arial" w:hAnsi="Arial" w:cs="Arial"/>
                <w:sz w:val="20"/>
                <w:szCs w:val="20"/>
              </w:rPr>
              <w:t>3 – „CABLING AND INSTALLATION OF A FIBRE OPTIC CABLE INSTEAD OF 110 KV DOUBLE-CIRCUIT OHL ŠIAULIAI-GUBERNIJA II, ŠIAULIAI-MESKUIČIAI SECTION BETWEEN ŠIAULIAI SUBSTATION AND ZOKNIAI SUBSTATION“</w:t>
            </w:r>
          </w:p>
        </w:tc>
      </w:tr>
      <w:tr w:rsidR="00AD0C98" w:rsidRPr="00AD0C98" w14:paraId="24DAD840" w14:textId="655A1801" w:rsidTr="00906E5F">
        <w:tc>
          <w:tcPr>
            <w:tcW w:w="410" w:type="pct"/>
          </w:tcPr>
          <w:p w14:paraId="0B0ACD0F" w14:textId="300196E9" w:rsidR="00AD0C98" w:rsidRPr="00AD0C98" w:rsidRDefault="00AD0C98" w:rsidP="00AD0C98">
            <w:pPr>
              <w:jc w:val="both"/>
              <w:rPr>
                <w:rFonts w:ascii="Arial" w:hAnsi="Arial" w:cs="Arial"/>
                <w:sz w:val="20"/>
                <w:szCs w:val="20"/>
              </w:rPr>
            </w:pPr>
            <w:r>
              <w:rPr>
                <w:rFonts w:ascii="Arial" w:hAnsi="Arial" w:cs="Arial"/>
                <w:sz w:val="20"/>
                <w:szCs w:val="20"/>
              </w:rPr>
              <w:t>1.2.4.</w:t>
            </w:r>
          </w:p>
        </w:tc>
        <w:tc>
          <w:tcPr>
            <w:tcW w:w="2200" w:type="pct"/>
          </w:tcPr>
          <w:p w14:paraId="72BF02C9" w14:textId="4383891F" w:rsidR="00AD0C98" w:rsidRPr="00AD0C98" w:rsidRDefault="00AD0C98" w:rsidP="00AD0C98">
            <w:pPr>
              <w:jc w:val="both"/>
              <w:rPr>
                <w:rFonts w:ascii="Arial" w:hAnsi="Arial" w:cs="Arial"/>
                <w:sz w:val="20"/>
                <w:szCs w:val="20"/>
              </w:rPr>
            </w:pPr>
            <w:r w:rsidRPr="00AD0C98">
              <w:rPr>
                <w:rFonts w:ascii="Arial" w:hAnsi="Arial" w:cs="Arial"/>
                <w:sz w:val="20"/>
                <w:szCs w:val="20"/>
              </w:rPr>
              <w:t>Projektavimo užduotis Nr.</w:t>
            </w:r>
            <w:r w:rsidR="00CC7F6F">
              <w:rPr>
                <w:rFonts w:ascii="Arial" w:hAnsi="Arial" w:cs="Arial"/>
                <w:sz w:val="20"/>
                <w:szCs w:val="20"/>
              </w:rPr>
              <w:t xml:space="preserve"> </w:t>
            </w:r>
            <w:r w:rsidRPr="00AD0C98">
              <w:rPr>
                <w:rFonts w:ascii="Arial" w:hAnsi="Arial" w:cs="Arial"/>
                <w:sz w:val="20"/>
                <w:szCs w:val="20"/>
              </w:rPr>
              <w:t xml:space="preserve">4 – „110/10 KV NEMENČINĖS TP 110 KV SKIRSTYKLOS REKONSTRAVIMAS“ </w:t>
            </w:r>
          </w:p>
        </w:tc>
        <w:tc>
          <w:tcPr>
            <w:tcW w:w="2390" w:type="pct"/>
          </w:tcPr>
          <w:p w14:paraId="4C57C96F" w14:textId="66FBAF1E"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Design </w:t>
            </w:r>
            <w:proofErr w:type="spellStart"/>
            <w:r w:rsidRPr="00AD0C98">
              <w:rPr>
                <w:rFonts w:ascii="Arial" w:hAnsi="Arial" w:cs="Arial"/>
                <w:sz w:val="20"/>
                <w:szCs w:val="20"/>
              </w:rPr>
              <w:t>task</w:t>
            </w:r>
            <w:proofErr w:type="spellEnd"/>
            <w:r w:rsidRPr="00AD0C98">
              <w:rPr>
                <w:rFonts w:ascii="Arial" w:hAnsi="Arial" w:cs="Arial"/>
                <w:sz w:val="20"/>
                <w:szCs w:val="20"/>
              </w:rPr>
              <w:t xml:space="preserve"> </w:t>
            </w:r>
            <w:proofErr w:type="spellStart"/>
            <w:r w:rsidRPr="00AD0C98">
              <w:rPr>
                <w:rFonts w:ascii="Arial" w:hAnsi="Arial" w:cs="Arial"/>
                <w:sz w:val="20"/>
                <w:szCs w:val="20"/>
              </w:rPr>
              <w:t>No</w:t>
            </w:r>
            <w:proofErr w:type="spellEnd"/>
            <w:r w:rsidRPr="00AD0C98">
              <w:rPr>
                <w:rFonts w:ascii="Arial" w:hAnsi="Arial" w:cs="Arial"/>
                <w:sz w:val="20"/>
                <w:szCs w:val="20"/>
              </w:rPr>
              <w:t>.</w:t>
            </w:r>
            <w:r w:rsidR="00CC7F6F">
              <w:rPr>
                <w:rFonts w:ascii="Arial" w:hAnsi="Arial" w:cs="Arial"/>
                <w:sz w:val="20"/>
                <w:szCs w:val="20"/>
              </w:rPr>
              <w:t xml:space="preserve"> </w:t>
            </w:r>
            <w:r w:rsidRPr="00AD0C98">
              <w:rPr>
                <w:rFonts w:ascii="Arial" w:hAnsi="Arial" w:cs="Arial"/>
                <w:sz w:val="20"/>
                <w:szCs w:val="20"/>
              </w:rPr>
              <w:t>4 – „RECONSTRUCTION OF 110/10 KV NEMENČINĖS SUBSTATION 110 KV SWITCHYARD“</w:t>
            </w:r>
          </w:p>
        </w:tc>
      </w:tr>
      <w:tr w:rsidR="00AD0C98" w:rsidRPr="00AD0C98" w14:paraId="1C59C46B" w14:textId="77777777" w:rsidTr="00906E5F">
        <w:tc>
          <w:tcPr>
            <w:tcW w:w="410" w:type="pct"/>
          </w:tcPr>
          <w:p w14:paraId="4110413E" w14:textId="76A8F62E" w:rsidR="00AD0C98" w:rsidRPr="00AD0C98" w:rsidRDefault="00AD0C98" w:rsidP="00AD0C98">
            <w:pPr>
              <w:jc w:val="center"/>
              <w:rPr>
                <w:rFonts w:ascii="Arial" w:hAnsi="Arial" w:cs="Arial"/>
                <w:b/>
                <w:bCs/>
                <w:sz w:val="20"/>
                <w:szCs w:val="20"/>
              </w:rPr>
            </w:pPr>
            <w:r>
              <w:rPr>
                <w:rFonts w:ascii="Arial" w:hAnsi="Arial" w:cs="Arial"/>
                <w:b/>
                <w:bCs/>
                <w:sz w:val="20"/>
                <w:szCs w:val="20"/>
              </w:rPr>
              <w:t>2.</w:t>
            </w:r>
          </w:p>
        </w:tc>
        <w:tc>
          <w:tcPr>
            <w:tcW w:w="2200" w:type="pct"/>
            <w:vAlign w:val="center"/>
          </w:tcPr>
          <w:p w14:paraId="342DEF5D" w14:textId="3869773D" w:rsidR="00AD0C98" w:rsidRPr="00AD0C98" w:rsidRDefault="00AD0C98" w:rsidP="00AD0C98">
            <w:pPr>
              <w:jc w:val="center"/>
              <w:rPr>
                <w:rFonts w:ascii="Arial" w:hAnsi="Arial" w:cs="Arial"/>
                <w:b/>
                <w:bCs/>
                <w:sz w:val="20"/>
                <w:szCs w:val="20"/>
              </w:rPr>
            </w:pPr>
            <w:r w:rsidRPr="00AD0C98">
              <w:rPr>
                <w:rFonts w:ascii="Arial" w:hAnsi="Arial" w:cs="Arial"/>
                <w:b/>
                <w:bCs/>
                <w:sz w:val="20"/>
                <w:szCs w:val="20"/>
              </w:rPr>
              <w:t>PASLAUGŲ ATLIKIMO ETAPAI IR TERMINAI</w:t>
            </w:r>
          </w:p>
        </w:tc>
        <w:tc>
          <w:tcPr>
            <w:tcW w:w="2390" w:type="pct"/>
            <w:vAlign w:val="center"/>
          </w:tcPr>
          <w:p w14:paraId="614482C6" w14:textId="5861B091" w:rsidR="00AD0C98" w:rsidRPr="00AD0C98" w:rsidRDefault="00AD0C98" w:rsidP="00AD0C98">
            <w:pPr>
              <w:jc w:val="center"/>
              <w:rPr>
                <w:rFonts w:ascii="Arial" w:hAnsi="Arial" w:cs="Arial"/>
                <w:b/>
                <w:bCs/>
                <w:sz w:val="20"/>
                <w:szCs w:val="20"/>
              </w:rPr>
            </w:pPr>
            <w:r w:rsidRPr="00AD0C98">
              <w:rPr>
                <w:rFonts w:ascii="Arial" w:hAnsi="Arial" w:cs="Arial"/>
                <w:b/>
                <w:bCs/>
                <w:sz w:val="20"/>
                <w:szCs w:val="20"/>
              </w:rPr>
              <w:t>MILESTONES AND DEADLINES FOR THE PERFORMANCE OF SERVICES</w:t>
            </w:r>
          </w:p>
        </w:tc>
      </w:tr>
      <w:tr w:rsidR="00AD0C98" w:rsidRPr="00AD0C98" w14:paraId="1325EEFF" w14:textId="6707DB69" w:rsidTr="00906E5F">
        <w:tc>
          <w:tcPr>
            <w:tcW w:w="410" w:type="pct"/>
          </w:tcPr>
          <w:p w14:paraId="4EE7CDD9" w14:textId="2ED406DF" w:rsidR="00AD0C98" w:rsidRPr="00AD0C98" w:rsidRDefault="00AD0C98" w:rsidP="00AD0C98">
            <w:pPr>
              <w:jc w:val="both"/>
              <w:rPr>
                <w:rFonts w:ascii="Arial" w:hAnsi="Arial" w:cs="Arial"/>
                <w:vanish/>
                <w:sz w:val="20"/>
                <w:szCs w:val="20"/>
              </w:rPr>
            </w:pPr>
            <w:r>
              <w:rPr>
                <w:rFonts w:ascii="Arial" w:hAnsi="Arial" w:cs="Arial"/>
                <w:sz w:val="20"/>
                <w:szCs w:val="20"/>
              </w:rPr>
              <w:t>2.1.</w:t>
            </w:r>
          </w:p>
        </w:tc>
        <w:tc>
          <w:tcPr>
            <w:tcW w:w="2200" w:type="pct"/>
          </w:tcPr>
          <w:p w14:paraId="0216EABC" w14:textId="27A3B873" w:rsidR="00AD0C98" w:rsidRPr="00AD0C98" w:rsidRDefault="00AD0C98" w:rsidP="00AD0C98">
            <w:pPr>
              <w:jc w:val="both"/>
              <w:rPr>
                <w:rFonts w:ascii="Arial" w:hAnsi="Arial" w:cs="Arial"/>
                <w:vanish/>
                <w:sz w:val="20"/>
                <w:szCs w:val="20"/>
              </w:rPr>
            </w:pPr>
          </w:p>
          <w:p w14:paraId="67B7388B" w14:textId="77777777" w:rsidR="00AD0C98" w:rsidRPr="00AD0C98" w:rsidRDefault="00AD0C98" w:rsidP="00AD0C98">
            <w:pPr>
              <w:jc w:val="both"/>
              <w:rPr>
                <w:rFonts w:ascii="Arial" w:hAnsi="Arial" w:cs="Arial"/>
                <w:vanish/>
                <w:sz w:val="20"/>
                <w:szCs w:val="20"/>
              </w:rPr>
            </w:pPr>
          </w:p>
          <w:p w14:paraId="32E84182" w14:textId="7414D760"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Paslaugos teikiamos II etapais </w:t>
            </w:r>
          </w:p>
        </w:tc>
        <w:tc>
          <w:tcPr>
            <w:tcW w:w="2390" w:type="pct"/>
          </w:tcPr>
          <w:p w14:paraId="33792B94" w14:textId="7259F334"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The Services shall be provided in II Phases:</w:t>
            </w:r>
          </w:p>
        </w:tc>
      </w:tr>
      <w:tr w:rsidR="00AD0C98" w:rsidRPr="00AD0C98" w14:paraId="28BE33B5" w14:textId="4A899DD6" w:rsidTr="00906E5F">
        <w:trPr>
          <w:trHeight w:val="1682"/>
        </w:trPr>
        <w:tc>
          <w:tcPr>
            <w:tcW w:w="410" w:type="pct"/>
          </w:tcPr>
          <w:p w14:paraId="3E9E624A" w14:textId="0C8BA35A" w:rsidR="00AD0C98" w:rsidRPr="00AD0C98" w:rsidRDefault="00AD0C98" w:rsidP="00AD0C98">
            <w:pPr>
              <w:jc w:val="both"/>
              <w:rPr>
                <w:rFonts w:ascii="Arial" w:hAnsi="Arial" w:cs="Arial"/>
                <w:sz w:val="20"/>
                <w:szCs w:val="20"/>
              </w:rPr>
            </w:pPr>
            <w:r>
              <w:rPr>
                <w:rFonts w:ascii="Arial" w:hAnsi="Arial" w:cs="Arial"/>
                <w:sz w:val="20"/>
                <w:szCs w:val="20"/>
              </w:rPr>
              <w:t>2.1.2.</w:t>
            </w:r>
          </w:p>
        </w:tc>
        <w:tc>
          <w:tcPr>
            <w:tcW w:w="2200" w:type="pct"/>
          </w:tcPr>
          <w:p w14:paraId="57DB7B37" w14:textId="2DD0CEE8"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I etapas: </w:t>
            </w:r>
          </w:p>
          <w:p w14:paraId="36D1ADD6" w14:textId="3C6C51BF"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„Litgrid“ ir geografiškai (klimato, reljefo ir kt. atžvilgiu) panašių Europos regionų perdavimo sistemos operatorių (toliau – PSO) techninių reikalavimų duomenų sąvado sudarymas ir jo kontekste, projektavimo užduočių išvardintų Techninės specifikacijos punkte Nr. </w:t>
            </w:r>
            <w:r w:rsidR="00CC7F6F">
              <w:rPr>
                <w:rFonts w:ascii="Arial" w:hAnsi="Arial" w:cs="Arial"/>
                <w:sz w:val="20"/>
                <w:szCs w:val="20"/>
              </w:rPr>
              <w:t>1</w:t>
            </w:r>
            <w:r w:rsidRPr="00AD0C98">
              <w:rPr>
                <w:rFonts w:ascii="Arial" w:hAnsi="Arial" w:cs="Arial"/>
                <w:sz w:val="20"/>
                <w:szCs w:val="20"/>
              </w:rPr>
              <w:t>.2 vertinimas.</w:t>
            </w:r>
          </w:p>
          <w:p w14:paraId="314E6D27" w14:textId="23EA9EFC" w:rsidR="00AD0C98" w:rsidRPr="00AD0C98" w:rsidRDefault="00AD0C98" w:rsidP="00AD0C98">
            <w:pPr>
              <w:jc w:val="both"/>
              <w:rPr>
                <w:rFonts w:ascii="Arial" w:hAnsi="Arial" w:cs="Arial"/>
                <w:sz w:val="20"/>
                <w:szCs w:val="20"/>
              </w:rPr>
            </w:pPr>
          </w:p>
        </w:tc>
        <w:tc>
          <w:tcPr>
            <w:tcW w:w="2390" w:type="pct"/>
          </w:tcPr>
          <w:p w14:paraId="4A6AE2CE" w14:textId="77777777"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 xml:space="preserve">Phase I: </w:t>
            </w:r>
          </w:p>
          <w:p w14:paraId="1C79091D" w14:textId="0166556C"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 xml:space="preserve">The preparation of a comparative data summary based on </w:t>
            </w:r>
            <w:proofErr w:type="spellStart"/>
            <w:r w:rsidRPr="00AD0C98">
              <w:rPr>
                <w:rFonts w:ascii="Arial" w:hAnsi="Arial" w:cs="Arial"/>
                <w:sz w:val="20"/>
                <w:szCs w:val="20"/>
                <w:lang w:val="en-US"/>
              </w:rPr>
              <w:t>Litgrid’s</w:t>
            </w:r>
            <w:proofErr w:type="spellEnd"/>
            <w:r w:rsidRPr="00AD0C98">
              <w:rPr>
                <w:rFonts w:ascii="Arial" w:hAnsi="Arial" w:cs="Arial"/>
                <w:sz w:val="20"/>
                <w:szCs w:val="20"/>
                <w:lang w:val="en-US"/>
              </w:rPr>
              <w:t xml:space="preserve"> and at least three geographically (in terms of climate, terrain, etc.) </w:t>
            </w:r>
            <w:proofErr w:type="gramStart"/>
            <w:r w:rsidRPr="00AD0C98">
              <w:rPr>
                <w:rFonts w:ascii="Arial" w:hAnsi="Arial" w:cs="Arial"/>
                <w:sz w:val="20"/>
                <w:szCs w:val="20"/>
                <w:lang w:val="en-US"/>
              </w:rPr>
              <w:t>similar to</w:t>
            </w:r>
            <w:proofErr w:type="gramEnd"/>
            <w:r w:rsidRPr="00AD0C98">
              <w:rPr>
                <w:rFonts w:ascii="Arial" w:hAnsi="Arial" w:cs="Arial"/>
                <w:sz w:val="20"/>
                <w:szCs w:val="20"/>
                <w:lang w:val="en-US"/>
              </w:rPr>
              <w:t xml:space="preserve"> </w:t>
            </w:r>
            <w:proofErr w:type="spellStart"/>
            <w:r w:rsidRPr="00AD0C98">
              <w:rPr>
                <w:rFonts w:ascii="Arial" w:hAnsi="Arial" w:cs="Arial"/>
                <w:sz w:val="20"/>
                <w:szCs w:val="20"/>
                <w:lang w:val="en-US"/>
              </w:rPr>
              <w:t>Litgrid</w:t>
            </w:r>
            <w:proofErr w:type="spellEnd"/>
            <w:r w:rsidRPr="00AD0C98">
              <w:rPr>
                <w:rFonts w:ascii="Arial" w:hAnsi="Arial" w:cs="Arial"/>
                <w:sz w:val="20"/>
                <w:szCs w:val="20"/>
                <w:lang w:val="en-US"/>
              </w:rPr>
              <w:t xml:space="preserve"> Europe region transmission system operators (hereinafter – TSO) technical requirements, and in this context, the evaluation of the design tasks listed in point </w:t>
            </w:r>
            <w:r w:rsidR="00CC7F6F">
              <w:rPr>
                <w:rFonts w:ascii="Arial" w:hAnsi="Arial" w:cs="Arial"/>
                <w:sz w:val="20"/>
                <w:szCs w:val="20"/>
                <w:lang w:val="en-US"/>
              </w:rPr>
              <w:t>1</w:t>
            </w:r>
            <w:r w:rsidRPr="00AD0C98">
              <w:rPr>
                <w:rFonts w:ascii="Arial" w:hAnsi="Arial" w:cs="Arial"/>
                <w:sz w:val="20"/>
                <w:szCs w:val="20"/>
                <w:lang w:val="en-US"/>
              </w:rPr>
              <w:t>.2 of the Technical Specifications.</w:t>
            </w:r>
          </w:p>
        </w:tc>
      </w:tr>
      <w:tr w:rsidR="00AD0C98" w:rsidRPr="00AD0C98" w14:paraId="16A4DD1C" w14:textId="77777777" w:rsidTr="00906E5F">
        <w:trPr>
          <w:trHeight w:val="377"/>
        </w:trPr>
        <w:tc>
          <w:tcPr>
            <w:tcW w:w="410" w:type="pct"/>
          </w:tcPr>
          <w:p w14:paraId="6AD28E7B" w14:textId="7A3E5BB2" w:rsidR="00AD0C98" w:rsidRPr="00AD0C98" w:rsidRDefault="00AD0C98" w:rsidP="00AD0C98">
            <w:pPr>
              <w:jc w:val="both"/>
              <w:rPr>
                <w:rFonts w:ascii="Arial" w:hAnsi="Arial" w:cs="Arial"/>
                <w:sz w:val="20"/>
                <w:szCs w:val="20"/>
              </w:rPr>
            </w:pPr>
            <w:r>
              <w:rPr>
                <w:rFonts w:ascii="Arial" w:hAnsi="Arial" w:cs="Arial"/>
                <w:sz w:val="20"/>
                <w:szCs w:val="20"/>
              </w:rPr>
              <w:t>2.1.3.</w:t>
            </w:r>
          </w:p>
        </w:tc>
        <w:tc>
          <w:tcPr>
            <w:tcW w:w="2200" w:type="pct"/>
          </w:tcPr>
          <w:p w14:paraId="2AB0E8CA" w14:textId="40F6C304"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II etapas. Pasiūlymų teikimas dėl projektavimo užduočių nustatytų neatitikimų optimizavimo.  </w:t>
            </w:r>
          </w:p>
        </w:tc>
        <w:tc>
          <w:tcPr>
            <w:tcW w:w="2390" w:type="pct"/>
          </w:tcPr>
          <w:p w14:paraId="5FDF5AA2" w14:textId="77777777" w:rsidR="00AD0C98" w:rsidRPr="00AD0C98" w:rsidRDefault="00AD0C98" w:rsidP="00AD0C98">
            <w:pPr>
              <w:jc w:val="both"/>
              <w:rPr>
                <w:rFonts w:ascii="Arial" w:hAnsi="Arial" w:cs="Arial"/>
                <w:sz w:val="20"/>
                <w:szCs w:val="20"/>
                <w:lang w:val="en-US"/>
              </w:rPr>
            </w:pPr>
            <w:proofErr w:type="spellStart"/>
            <w:r w:rsidRPr="00AD0C98">
              <w:rPr>
                <w:rFonts w:ascii="Arial" w:hAnsi="Arial" w:cs="Arial"/>
                <w:sz w:val="20"/>
                <w:szCs w:val="20"/>
              </w:rPr>
              <w:t>Phase</w:t>
            </w:r>
            <w:proofErr w:type="spellEnd"/>
            <w:r w:rsidRPr="00AD0C98">
              <w:rPr>
                <w:rFonts w:ascii="Arial" w:hAnsi="Arial" w:cs="Arial"/>
                <w:sz w:val="20"/>
                <w:szCs w:val="20"/>
              </w:rPr>
              <w:t xml:space="preserve"> II. </w:t>
            </w:r>
            <w:r w:rsidRPr="00AD0C98">
              <w:rPr>
                <w:rFonts w:ascii="Arial" w:hAnsi="Arial" w:cs="Arial"/>
                <w:sz w:val="20"/>
                <w:szCs w:val="20"/>
                <w:lang w:val="en-US"/>
              </w:rPr>
              <w:t>Providing proposals for optimization of identified discrepancies in design tasks.</w:t>
            </w:r>
          </w:p>
        </w:tc>
      </w:tr>
      <w:tr w:rsidR="00AD0C98" w:rsidRPr="00AD0C98" w14:paraId="77B7B592" w14:textId="7E1B4211" w:rsidTr="00906E5F">
        <w:tc>
          <w:tcPr>
            <w:tcW w:w="410" w:type="pct"/>
          </w:tcPr>
          <w:p w14:paraId="34A32A3D" w14:textId="585A9292" w:rsidR="00AD0C98" w:rsidRPr="00AD0C98" w:rsidRDefault="00AD0C98" w:rsidP="00AD0C98">
            <w:pPr>
              <w:jc w:val="both"/>
              <w:rPr>
                <w:rFonts w:ascii="Arial" w:hAnsi="Arial" w:cs="Arial"/>
                <w:sz w:val="20"/>
                <w:szCs w:val="20"/>
              </w:rPr>
            </w:pPr>
            <w:r>
              <w:rPr>
                <w:rFonts w:ascii="Arial" w:hAnsi="Arial" w:cs="Arial"/>
                <w:sz w:val="20"/>
                <w:szCs w:val="20"/>
              </w:rPr>
              <w:t>2.2.</w:t>
            </w:r>
          </w:p>
        </w:tc>
        <w:tc>
          <w:tcPr>
            <w:tcW w:w="2200" w:type="pct"/>
          </w:tcPr>
          <w:p w14:paraId="316936E0" w14:textId="77777777" w:rsidR="00AD0C98" w:rsidRDefault="00AD0C98" w:rsidP="00AD0C98">
            <w:pPr>
              <w:jc w:val="both"/>
              <w:rPr>
                <w:rFonts w:ascii="Arial" w:hAnsi="Arial" w:cs="Arial"/>
                <w:sz w:val="20"/>
                <w:szCs w:val="20"/>
              </w:rPr>
            </w:pPr>
            <w:r w:rsidRPr="00AD0C98">
              <w:rPr>
                <w:rFonts w:ascii="Arial" w:hAnsi="Arial" w:cs="Arial"/>
                <w:sz w:val="20"/>
                <w:szCs w:val="20"/>
              </w:rPr>
              <w:t>Paslaugos turi būti suteiktos per 9 mėnesius nuo sutarties įsigaliojimo dienos:</w:t>
            </w:r>
          </w:p>
          <w:p w14:paraId="1CAD09F0" w14:textId="77777777" w:rsidR="00AD0C98" w:rsidRDefault="00AD0C98" w:rsidP="00AD0C98">
            <w:pPr>
              <w:jc w:val="both"/>
              <w:rPr>
                <w:rFonts w:ascii="Arial" w:hAnsi="Arial" w:cs="Arial"/>
                <w:sz w:val="20"/>
                <w:szCs w:val="20"/>
              </w:rPr>
            </w:pPr>
          </w:p>
          <w:p w14:paraId="30FB4E23" w14:textId="77777777" w:rsidR="00AD0C98" w:rsidRDefault="00AD0C98" w:rsidP="00AD0C98">
            <w:pPr>
              <w:jc w:val="both"/>
              <w:rPr>
                <w:rFonts w:ascii="Arial" w:hAnsi="Arial" w:cs="Arial"/>
                <w:sz w:val="20"/>
                <w:szCs w:val="20"/>
              </w:rPr>
            </w:pPr>
          </w:p>
          <w:p w14:paraId="356ED394" w14:textId="5D2D79B6" w:rsidR="00AD0C98" w:rsidRPr="00AD0C98" w:rsidRDefault="00AD0C98" w:rsidP="00AD0C98">
            <w:pPr>
              <w:jc w:val="both"/>
              <w:rPr>
                <w:rFonts w:ascii="Arial" w:hAnsi="Arial" w:cs="Arial"/>
                <w:sz w:val="20"/>
                <w:szCs w:val="20"/>
              </w:rPr>
            </w:pPr>
          </w:p>
        </w:tc>
        <w:tc>
          <w:tcPr>
            <w:tcW w:w="2390" w:type="pct"/>
          </w:tcPr>
          <w:p w14:paraId="76C27272" w14:textId="4B442FB7"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The Services must be provided within 9 months after the entry into force of the Contract:</w:t>
            </w:r>
          </w:p>
        </w:tc>
      </w:tr>
      <w:tr w:rsidR="00AD0C98" w:rsidRPr="00AD0C98" w14:paraId="4D2E8B7B" w14:textId="1CAD6B63" w:rsidTr="00906E5F">
        <w:trPr>
          <w:trHeight w:val="275"/>
        </w:trPr>
        <w:tc>
          <w:tcPr>
            <w:tcW w:w="410" w:type="pct"/>
          </w:tcPr>
          <w:p w14:paraId="52415B2F" w14:textId="3C15D6D4" w:rsidR="00AD0C98" w:rsidRPr="00AD0C98" w:rsidRDefault="00AD0C98" w:rsidP="00AD0C98">
            <w:pPr>
              <w:jc w:val="both"/>
              <w:rPr>
                <w:rFonts w:ascii="Arial" w:hAnsi="Arial" w:cs="Arial"/>
                <w:sz w:val="20"/>
                <w:szCs w:val="20"/>
              </w:rPr>
            </w:pPr>
            <w:r>
              <w:rPr>
                <w:rFonts w:ascii="Arial" w:hAnsi="Arial" w:cs="Arial"/>
                <w:sz w:val="20"/>
                <w:szCs w:val="20"/>
              </w:rPr>
              <w:t>2.2.1.</w:t>
            </w:r>
          </w:p>
        </w:tc>
        <w:tc>
          <w:tcPr>
            <w:tcW w:w="2200" w:type="pct"/>
          </w:tcPr>
          <w:p w14:paraId="5DBD95F4" w14:textId="3904E92B" w:rsidR="00AD0C98" w:rsidRPr="00AD0C98" w:rsidRDefault="00AD0C98" w:rsidP="00AD0C98">
            <w:pPr>
              <w:jc w:val="both"/>
              <w:rPr>
                <w:rFonts w:ascii="Arial" w:hAnsi="Arial" w:cs="Arial"/>
                <w:sz w:val="20"/>
                <w:szCs w:val="20"/>
              </w:rPr>
            </w:pPr>
            <w:r w:rsidRPr="00AD0C98">
              <w:rPr>
                <w:rFonts w:ascii="Arial" w:hAnsi="Arial" w:cs="Arial"/>
                <w:sz w:val="20"/>
                <w:szCs w:val="20"/>
              </w:rPr>
              <w:t>I etapas – 6 mėn. nuo Sutarties įsigaliojimo dienos.</w:t>
            </w:r>
          </w:p>
        </w:tc>
        <w:tc>
          <w:tcPr>
            <w:tcW w:w="2390" w:type="pct"/>
          </w:tcPr>
          <w:p w14:paraId="43FD8510" w14:textId="1B170BD3"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Phase I - 6 months after the entry into force of the</w:t>
            </w:r>
          </w:p>
        </w:tc>
      </w:tr>
      <w:tr w:rsidR="00AD0C98" w:rsidRPr="00AD0C98" w14:paraId="427B4C7D" w14:textId="77777777" w:rsidTr="00906E5F">
        <w:trPr>
          <w:trHeight w:val="877"/>
        </w:trPr>
        <w:tc>
          <w:tcPr>
            <w:tcW w:w="410" w:type="pct"/>
          </w:tcPr>
          <w:p w14:paraId="2B810F1B" w14:textId="0613EF38" w:rsidR="00AD0C98" w:rsidRDefault="00AD0C98" w:rsidP="00AD0C98">
            <w:pPr>
              <w:jc w:val="both"/>
              <w:rPr>
                <w:rFonts w:ascii="Arial" w:hAnsi="Arial" w:cs="Arial"/>
                <w:sz w:val="20"/>
                <w:szCs w:val="20"/>
              </w:rPr>
            </w:pPr>
            <w:r>
              <w:rPr>
                <w:rFonts w:ascii="Arial" w:hAnsi="Arial" w:cs="Arial"/>
                <w:sz w:val="20"/>
                <w:szCs w:val="20"/>
              </w:rPr>
              <w:t>2.2.2.</w:t>
            </w:r>
          </w:p>
        </w:tc>
        <w:tc>
          <w:tcPr>
            <w:tcW w:w="2200" w:type="pct"/>
          </w:tcPr>
          <w:p w14:paraId="112D5667" w14:textId="77777777" w:rsidR="00AD0C98" w:rsidRPr="00AD0C98" w:rsidRDefault="00AD0C98" w:rsidP="00AD0C98">
            <w:pPr>
              <w:jc w:val="both"/>
              <w:rPr>
                <w:rFonts w:ascii="Arial" w:hAnsi="Arial" w:cs="Arial"/>
                <w:sz w:val="20"/>
                <w:szCs w:val="20"/>
              </w:rPr>
            </w:pPr>
            <w:r w:rsidRPr="00AD0C98">
              <w:rPr>
                <w:rFonts w:ascii="Arial" w:hAnsi="Arial" w:cs="Arial"/>
                <w:sz w:val="20"/>
                <w:szCs w:val="20"/>
              </w:rPr>
              <w:t>II etapas – 3 mėn. nuo I etapo rezultatų suderinimo su Perkančiuoju subjektu dienos, bet ne ilgiau kaip 9 mėnesiai nuo Sutarties įsigaliojimo dienos.</w:t>
            </w:r>
          </w:p>
        </w:tc>
        <w:tc>
          <w:tcPr>
            <w:tcW w:w="2390" w:type="pct"/>
          </w:tcPr>
          <w:p w14:paraId="13586DDC" w14:textId="77777777" w:rsidR="00AD0C98" w:rsidRPr="00AD0C98" w:rsidRDefault="00AD0C98" w:rsidP="00AD0C98">
            <w:pPr>
              <w:jc w:val="both"/>
              <w:rPr>
                <w:rFonts w:ascii="Arial" w:hAnsi="Arial" w:cs="Arial"/>
                <w:sz w:val="20"/>
                <w:szCs w:val="20"/>
                <w:lang w:val="en-US"/>
              </w:rPr>
            </w:pPr>
            <w:r w:rsidRPr="00CC7F6F">
              <w:rPr>
                <w:rFonts w:ascii="Arial" w:hAnsi="Arial" w:cs="Arial"/>
                <w:sz w:val="20"/>
                <w:szCs w:val="20"/>
              </w:rPr>
              <w:t xml:space="preserve"> </w:t>
            </w:r>
            <w:r w:rsidRPr="00AD0C98">
              <w:rPr>
                <w:rFonts w:ascii="Arial" w:hAnsi="Arial" w:cs="Arial"/>
                <w:sz w:val="20"/>
                <w:szCs w:val="20"/>
                <w:lang w:val="en-US"/>
              </w:rPr>
              <w:t>Contract</w:t>
            </w:r>
            <w:r w:rsidRPr="00AD0C98" w:rsidDel="004A72B8">
              <w:rPr>
                <w:rFonts w:ascii="Arial" w:hAnsi="Arial" w:cs="Arial"/>
                <w:sz w:val="20"/>
                <w:szCs w:val="20"/>
                <w:lang w:val="en-US"/>
              </w:rPr>
              <w:t xml:space="preserve"> </w:t>
            </w:r>
            <w:r w:rsidRPr="00AD0C98">
              <w:rPr>
                <w:rFonts w:ascii="Arial" w:hAnsi="Arial" w:cs="Arial"/>
                <w:sz w:val="20"/>
                <w:szCs w:val="20"/>
                <w:lang w:val="en-US"/>
              </w:rPr>
              <w:t>Phase II - 3 months from the date of approval of the results of Phase I by the Contracting Entity, but not longer than 9 months after the entry into force of the Contract:</w:t>
            </w:r>
          </w:p>
        </w:tc>
      </w:tr>
      <w:tr w:rsidR="00AD0C98" w:rsidRPr="00AD0C98" w14:paraId="1252AB1E" w14:textId="70BB3B56" w:rsidTr="00906E5F">
        <w:tc>
          <w:tcPr>
            <w:tcW w:w="410" w:type="pct"/>
          </w:tcPr>
          <w:p w14:paraId="2278CA63" w14:textId="117E71A2" w:rsidR="00AD0C98" w:rsidRPr="00AD0C98" w:rsidRDefault="00AD0C98" w:rsidP="00AD0C98">
            <w:pPr>
              <w:jc w:val="both"/>
              <w:rPr>
                <w:rFonts w:ascii="Arial" w:hAnsi="Arial" w:cs="Arial"/>
                <w:sz w:val="20"/>
                <w:szCs w:val="20"/>
              </w:rPr>
            </w:pPr>
            <w:r>
              <w:rPr>
                <w:rFonts w:ascii="Arial" w:hAnsi="Arial" w:cs="Arial"/>
                <w:sz w:val="20"/>
                <w:szCs w:val="20"/>
              </w:rPr>
              <w:t>2.3.</w:t>
            </w:r>
          </w:p>
        </w:tc>
        <w:tc>
          <w:tcPr>
            <w:tcW w:w="2200" w:type="pct"/>
          </w:tcPr>
          <w:p w14:paraId="6F6F0D00" w14:textId="3054060C" w:rsidR="00AD0C98" w:rsidRPr="00AD0C98" w:rsidRDefault="00AD0C98" w:rsidP="00AD0C98">
            <w:pPr>
              <w:jc w:val="both"/>
              <w:rPr>
                <w:rFonts w:ascii="Arial" w:hAnsi="Arial" w:cs="Arial"/>
                <w:sz w:val="20"/>
                <w:szCs w:val="20"/>
              </w:rPr>
            </w:pPr>
            <w:r w:rsidRPr="00AD0C98">
              <w:rPr>
                <w:rFonts w:ascii="Arial" w:hAnsi="Arial" w:cs="Arial"/>
                <w:sz w:val="20"/>
                <w:szCs w:val="20"/>
              </w:rPr>
              <w:t>Kiekvieno etapo rezultatas teikiamas derinimui Perkančiajam Subjektui. Per 10 d. d. Perkantysis subjektas įvertina rezultatą ir priima jį, arba pateikia pastabas ir grąžina korekcijoms.</w:t>
            </w:r>
            <w:r w:rsidRPr="00AD0C98">
              <w:rPr>
                <w:rFonts w:ascii="Arial" w:hAnsi="Arial" w:cs="Arial"/>
                <w:sz w:val="20"/>
                <w:szCs w:val="20"/>
                <w:lang w:val="en-US"/>
              </w:rPr>
              <w:t xml:space="preserve"> </w:t>
            </w:r>
          </w:p>
        </w:tc>
        <w:tc>
          <w:tcPr>
            <w:tcW w:w="2390" w:type="pct"/>
          </w:tcPr>
          <w:p w14:paraId="59E048DA" w14:textId="7E3FA3DD"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The result of each phase shall be submitted to the Contracting Entity for approval. Within 10 working days, the result shall be evaluated and accepted by the Contracting Entity or commented on and returned for corrections.</w:t>
            </w:r>
          </w:p>
        </w:tc>
      </w:tr>
      <w:tr w:rsidR="00AD0C98" w:rsidRPr="00AD0C98" w14:paraId="019C7722" w14:textId="0C57C1B8" w:rsidTr="00906E5F">
        <w:tc>
          <w:tcPr>
            <w:tcW w:w="410" w:type="pct"/>
          </w:tcPr>
          <w:p w14:paraId="7E61A03D" w14:textId="5C1C9BA3" w:rsidR="00AD0C98" w:rsidRPr="00AD0C98" w:rsidRDefault="00AD0C98" w:rsidP="00AD0C98">
            <w:pPr>
              <w:jc w:val="both"/>
              <w:rPr>
                <w:rFonts w:ascii="Arial" w:hAnsi="Arial" w:cs="Arial"/>
                <w:sz w:val="20"/>
                <w:szCs w:val="20"/>
              </w:rPr>
            </w:pPr>
            <w:r>
              <w:rPr>
                <w:rFonts w:ascii="Arial" w:hAnsi="Arial" w:cs="Arial"/>
                <w:sz w:val="20"/>
                <w:szCs w:val="20"/>
              </w:rPr>
              <w:t>2.4.</w:t>
            </w:r>
          </w:p>
        </w:tc>
        <w:tc>
          <w:tcPr>
            <w:tcW w:w="2200" w:type="pct"/>
          </w:tcPr>
          <w:p w14:paraId="087B69F4" w14:textId="0EF8EB25"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Tiekėjas, gavęs pastabas, turi per 5 d. d. atitinkamo etapo dokumentus pakoreguoti, ir vėl pateikti suderinimui. </w:t>
            </w:r>
          </w:p>
        </w:tc>
        <w:tc>
          <w:tcPr>
            <w:tcW w:w="2390" w:type="pct"/>
          </w:tcPr>
          <w:p w14:paraId="1DAF6040" w14:textId="38D7BBA5"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The Supplier shall, upon receipt of the comments, revise the documents for the relevant phase within 5 working days and resubmit them for agreement.</w:t>
            </w:r>
          </w:p>
        </w:tc>
      </w:tr>
      <w:tr w:rsidR="00AD0C98" w:rsidRPr="00AD0C98" w14:paraId="5B6A0ECF" w14:textId="77777777" w:rsidTr="00906E5F">
        <w:tc>
          <w:tcPr>
            <w:tcW w:w="410" w:type="pct"/>
          </w:tcPr>
          <w:p w14:paraId="65EBDC12" w14:textId="79557ABB" w:rsidR="00AD0C98" w:rsidRPr="00AD0C98" w:rsidRDefault="00AD0C98" w:rsidP="00AD0C98">
            <w:pPr>
              <w:jc w:val="both"/>
              <w:rPr>
                <w:rFonts w:ascii="Arial" w:hAnsi="Arial" w:cs="Arial"/>
                <w:sz w:val="20"/>
                <w:szCs w:val="20"/>
              </w:rPr>
            </w:pPr>
            <w:r>
              <w:rPr>
                <w:rFonts w:ascii="Arial" w:hAnsi="Arial" w:cs="Arial"/>
                <w:sz w:val="20"/>
                <w:szCs w:val="20"/>
              </w:rPr>
              <w:lastRenderedPageBreak/>
              <w:t>2.5.</w:t>
            </w:r>
          </w:p>
        </w:tc>
        <w:tc>
          <w:tcPr>
            <w:tcW w:w="2200" w:type="pct"/>
          </w:tcPr>
          <w:p w14:paraId="620D782F" w14:textId="024D2E0A" w:rsidR="00AD0C98" w:rsidRPr="00AD0C98" w:rsidRDefault="00AD0C98" w:rsidP="00AD0C98">
            <w:pPr>
              <w:jc w:val="both"/>
              <w:rPr>
                <w:rFonts w:ascii="Arial" w:hAnsi="Arial" w:cs="Arial"/>
                <w:sz w:val="20"/>
                <w:szCs w:val="20"/>
              </w:rPr>
            </w:pPr>
            <w:r w:rsidRPr="00AD0C98">
              <w:rPr>
                <w:rFonts w:ascii="Arial" w:hAnsi="Arial" w:cs="Arial"/>
                <w:sz w:val="20"/>
                <w:szCs w:val="20"/>
              </w:rPr>
              <w:t>Jei atitinkamoms korekcijoms ar užduotims atlikti 5 d. d. terminas yra per trumpas, Šalys turi galimybę raštu suderinti terminą, kuris objektyviai reikalingas konkrečios užduoties atlikimui.</w:t>
            </w:r>
          </w:p>
        </w:tc>
        <w:tc>
          <w:tcPr>
            <w:tcW w:w="2390" w:type="pct"/>
          </w:tcPr>
          <w:p w14:paraId="39C87CD7" w14:textId="348583A6"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 xml:space="preserve">If the 5 working days term is too short for the completion of the relevant corrections or tasks, the Parties have the opportunity to agree in writing on </w:t>
            </w:r>
            <w:proofErr w:type="spellStart"/>
            <w:proofErr w:type="gramStart"/>
            <w:r w:rsidRPr="00AD0C98">
              <w:rPr>
                <w:rFonts w:ascii="Arial" w:hAnsi="Arial" w:cs="Arial"/>
                <w:sz w:val="20"/>
                <w:szCs w:val="20"/>
                <w:lang w:val="en-US"/>
              </w:rPr>
              <w:t>a</w:t>
            </w:r>
            <w:proofErr w:type="spellEnd"/>
            <w:proofErr w:type="gramEnd"/>
            <w:r w:rsidRPr="00AD0C98">
              <w:rPr>
                <w:rFonts w:ascii="Arial" w:hAnsi="Arial" w:cs="Arial"/>
                <w:sz w:val="20"/>
                <w:szCs w:val="20"/>
                <w:lang w:val="en-US"/>
              </w:rPr>
              <w:t xml:space="preserve"> additional term that is objectively necessary for the performance of a specific task.</w:t>
            </w:r>
          </w:p>
        </w:tc>
      </w:tr>
      <w:tr w:rsidR="00AD0C98" w:rsidRPr="00AD0C98" w14:paraId="6992620F" w14:textId="77777777" w:rsidTr="00906E5F">
        <w:tc>
          <w:tcPr>
            <w:tcW w:w="410" w:type="pct"/>
          </w:tcPr>
          <w:p w14:paraId="0B305DE4" w14:textId="67155F35" w:rsidR="00AD0C98" w:rsidRPr="00AD0C98" w:rsidRDefault="00AD0C98" w:rsidP="00AD0C98">
            <w:pPr>
              <w:jc w:val="both"/>
              <w:rPr>
                <w:rFonts w:ascii="Arial" w:hAnsi="Arial" w:cs="Arial"/>
                <w:sz w:val="20"/>
                <w:szCs w:val="20"/>
              </w:rPr>
            </w:pPr>
            <w:r>
              <w:rPr>
                <w:rFonts w:ascii="Arial" w:hAnsi="Arial" w:cs="Arial"/>
                <w:sz w:val="20"/>
                <w:szCs w:val="20"/>
              </w:rPr>
              <w:t>2.6.</w:t>
            </w:r>
          </w:p>
        </w:tc>
        <w:tc>
          <w:tcPr>
            <w:tcW w:w="2200" w:type="pct"/>
          </w:tcPr>
          <w:p w14:paraId="1CDA590F" w14:textId="24667F5A" w:rsidR="00AD0C98" w:rsidRPr="00AD0C98" w:rsidRDefault="00AD0C98" w:rsidP="00AD0C98">
            <w:pPr>
              <w:jc w:val="both"/>
              <w:rPr>
                <w:rFonts w:ascii="Arial" w:hAnsi="Arial" w:cs="Arial"/>
                <w:color w:val="70AD47" w:themeColor="accent6"/>
                <w:sz w:val="20"/>
                <w:szCs w:val="20"/>
              </w:rPr>
            </w:pPr>
            <w:r w:rsidRPr="00AD0C98">
              <w:rPr>
                <w:rFonts w:ascii="Arial" w:hAnsi="Arial" w:cs="Arial"/>
                <w:sz w:val="20"/>
                <w:szCs w:val="20"/>
              </w:rPr>
              <w:t>Kiekvieno etapo pabaiga fiksuojama Tiekėjo parengtų duomenų ir atliktos analizės ataskaita bei ataskaitos pristatymu.</w:t>
            </w:r>
          </w:p>
        </w:tc>
        <w:tc>
          <w:tcPr>
            <w:tcW w:w="2390" w:type="pct"/>
          </w:tcPr>
          <w:p w14:paraId="7F97472C" w14:textId="52887FB9"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
              </w:rPr>
              <w:t xml:space="preserve">The end of each phase is </w:t>
            </w:r>
            <w:r w:rsidRPr="00AD0C98">
              <w:rPr>
                <w:rFonts w:ascii="Arial" w:hAnsi="Arial" w:cs="Arial"/>
                <w:sz w:val="20"/>
                <w:szCs w:val="20"/>
                <w:lang w:val="en-US"/>
              </w:rPr>
              <w:t xml:space="preserve">finalized </w:t>
            </w:r>
            <w:r w:rsidRPr="00AD0C98">
              <w:rPr>
                <w:rFonts w:ascii="Arial" w:hAnsi="Arial" w:cs="Arial"/>
                <w:sz w:val="20"/>
                <w:szCs w:val="20"/>
                <w:lang w:val="en"/>
              </w:rPr>
              <w:t xml:space="preserve">by the Supplier providing prepared data and performed analysis report and the report presentation. </w:t>
            </w:r>
          </w:p>
        </w:tc>
      </w:tr>
      <w:tr w:rsidR="00AD0C98" w:rsidRPr="00AD0C98" w14:paraId="18E53759" w14:textId="77777777" w:rsidTr="00906E5F">
        <w:tc>
          <w:tcPr>
            <w:tcW w:w="410" w:type="pct"/>
          </w:tcPr>
          <w:p w14:paraId="4F567CC9" w14:textId="10CF1768" w:rsidR="00AD0C98" w:rsidRPr="00AD0C98" w:rsidRDefault="00AD0C98" w:rsidP="00AD0C98">
            <w:pPr>
              <w:jc w:val="both"/>
              <w:rPr>
                <w:rFonts w:ascii="Arial" w:hAnsi="Arial" w:cs="Arial"/>
                <w:sz w:val="20"/>
                <w:szCs w:val="20"/>
              </w:rPr>
            </w:pPr>
            <w:r>
              <w:rPr>
                <w:rFonts w:ascii="Arial" w:hAnsi="Arial" w:cs="Arial"/>
                <w:sz w:val="20"/>
                <w:szCs w:val="20"/>
              </w:rPr>
              <w:t>2.7.</w:t>
            </w:r>
          </w:p>
        </w:tc>
        <w:tc>
          <w:tcPr>
            <w:tcW w:w="2200" w:type="pct"/>
          </w:tcPr>
          <w:p w14:paraId="6744A21C" w14:textId="598E9E29" w:rsidR="00AD0C98" w:rsidRPr="00AD0C98" w:rsidRDefault="00AD0C98" w:rsidP="00AD0C98">
            <w:pPr>
              <w:jc w:val="both"/>
              <w:rPr>
                <w:rFonts w:ascii="Arial" w:hAnsi="Arial" w:cs="Arial"/>
                <w:sz w:val="20"/>
                <w:szCs w:val="20"/>
              </w:rPr>
            </w:pPr>
            <w:r w:rsidRPr="00AD0C98">
              <w:rPr>
                <w:rFonts w:ascii="Arial" w:hAnsi="Arial" w:cs="Arial"/>
                <w:sz w:val="20"/>
                <w:szCs w:val="20"/>
              </w:rPr>
              <w:t>Rezultatas patvirtinamas tarpinio akto pasirašymu, kuriuo Perkantysis Subjektas sutinka su vykdyta analizės apimtimi ir pateikta ataskaita.</w:t>
            </w:r>
          </w:p>
        </w:tc>
        <w:tc>
          <w:tcPr>
            <w:tcW w:w="2390" w:type="pct"/>
          </w:tcPr>
          <w:p w14:paraId="4F0BF5E5" w14:textId="5998BD03"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Results are confirmed by signing of the intermediate act, by which the Procuring Entity agrees with the scope of the analysis done and the submitted report.</w:t>
            </w:r>
          </w:p>
        </w:tc>
      </w:tr>
      <w:tr w:rsidR="00AD0C98" w:rsidRPr="00AD0C98" w14:paraId="240F94FC" w14:textId="6C0C37C3" w:rsidTr="00906E5F">
        <w:tc>
          <w:tcPr>
            <w:tcW w:w="410" w:type="pct"/>
          </w:tcPr>
          <w:p w14:paraId="03973764" w14:textId="5B776916" w:rsidR="00AD0C98" w:rsidRPr="00AD0C98" w:rsidRDefault="00AD0C98" w:rsidP="00AD0C98">
            <w:pPr>
              <w:jc w:val="center"/>
              <w:rPr>
                <w:rFonts w:ascii="Arial" w:hAnsi="Arial" w:cs="Arial"/>
                <w:b/>
                <w:bCs/>
                <w:sz w:val="20"/>
                <w:szCs w:val="20"/>
              </w:rPr>
            </w:pPr>
            <w:r>
              <w:rPr>
                <w:rFonts w:ascii="Arial" w:hAnsi="Arial" w:cs="Arial"/>
                <w:b/>
                <w:bCs/>
                <w:sz w:val="20"/>
                <w:szCs w:val="20"/>
              </w:rPr>
              <w:t>3.</w:t>
            </w:r>
          </w:p>
        </w:tc>
        <w:tc>
          <w:tcPr>
            <w:tcW w:w="2200" w:type="pct"/>
            <w:vAlign w:val="center"/>
          </w:tcPr>
          <w:p w14:paraId="6A92FD62" w14:textId="43FE0875" w:rsidR="00AD0C98" w:rsidRPr="00AD0C98" w:rsidRDefault="00AD0C98" w:rsidP="00AD0C98">
            <w:pPr>
              <w:jc w:val="center"/>
              <w:rPr>
                <w:rFonts w:ascii="Arial" w:hAnsi="Arial" w:cs="Arial"/>
                <w:b/>
                <w:bCs/>
                <w:sz w:val="20"/>
                <w:szCs w:val="20"/>
              </w:rPr>
            </w:pPr>
            <w:r w:rsidRPr="00AD0C98">
              <w:rPr>
                <w:rFonts w:ascii="Arial" w:hAnsi="Arial" w:cs="Arial"/>
                <w:b/>
                <w:bCs/>
                <w:sz w:val="20"/>
                <w:szCs w:val="20"/>
              </w:rPr>
              <w:t>REIKALAVIMAI PIRKIMO OBJEKTUI</w:t>
            </w:r>
          </w:p>
        </w:tc>
        <w:tc>
          <w:tcPr>
            <w:tcW w:w="2390" w:type="pct"/>
            <w:vAlign w:val="center"/>
          </w:tcPr>
          <w:p w14:paraId="2BC41CBE" w14:textId="71578F01" w:rsidR="00AD0C98" w:rsidRPr="00AD0C98" w:rsidRDefault="00AD0C98" w:rsidP="00AD0C98">
            <w:pPr>
              <w:jc w:val="center"/>
              <w:rPr>
                <w:rFonts w:ascii="Arial" w:hAnsi="Arial" w:cs="Arial"/>
                <w:b/>
                <w:bCs/>
                <w:sz w:val="20"/>
                <w:szCs w:val="20"/>
              </w:rPr>
            </w:pPr>
            <w:r w:rsidRPr="00AD0C98">
              <w:rPr>
                <w:rFonts w:ascii="Arial" w:hAnsi="Arial" w:cs="Arial"/>
                <w:b/>
                <w:bCs/>
                <w:sz w:val="20"/>
                <w:szCs w:val="20"/>
              </w:rPr>
              <w:t>REQUIREMENTS FOR THE SUBJECT OF THE PROCUREMENT</w:t>
            </w:r>
          </w:p>
        </w:tc>
      </w:tr>
      <w:tr w:rsidR="00AD0C98" w:rsidRPr="00AD0C98" w14:paraId="2882092C" w14:textId="2E76EF49" w:rsidTr="00906E5F">
        <w:tc>
          <w:tcPr>
            <w:tcW w:w="410" w:type="pct"/>
          </w:tcPr>
          <w:p w14:paraId="0D923DA2" w14:textId="5D110F62" w:rsidR="00AD0C98" w:rsidRPr="00AD0C98" w:rsidRDefault="00AD0C98" w:rsidP="00AD0C98">
            <w:pPr>
              <w:jc w:val="both"/>
              <w:rPr>
                <w:rFonts w:ascii="Arial" w:hAnsi="Arial" w:cs="Arial"/>
                <w:vanish/>
                <w:sz w:val="20"/>
                <w:szCs w:val="20"/>
              </w:rPr>
            </w:pPr>
            <w:r>
              <w:rPr>
                <w:rFonts w:ascii="Arial" w:hAnsi="Arial" w:cs="Arial"/>
                <w:sz w:val="20"/>
                <w:szCs w:val="20"/>
              </w:rPr>
              <w:t>3.1.</w:t>
            </w:r>
          </w:p>
        </w:tc>
        <w:tc>
          <w:tcPr>
            <w:tcW w:w="2200" w:type="pct"/>
          </w:tcPr>
          <w:p w14:paraId="31A65D78" w14:textId="5B34A45C" w:rsidR="00AD0C98" w:rsidRPr="00AD0C98" w:rsidRDefault="00AD0C98" w:rsidP="00AD0C98">
            <w:pPr>
              <w:jc w:val="both"/>
              <w:rPr>
                <w:rFonts w:ascii="Arial" w:hAnsi="Arial" w:cs="Arial"/>
                <w:vanish/>
                <w:sz w:val="20"/>
                <w:szCs w:val="20"/>
              </w:rPr>
            </w:pPr>
          </w:p>
          <w:p w14:paraId="26920F01" w14:textId="77777777" w:rsidR="00AD0C98" w:rsidRPr="00AD0C98" w:rsidRDefault="00AD0C98" w:rsidP="00AD0C98">
            <w:pPr>
              <w:jc w:val="both"/>
              <w:rPr>
                <w:rFonts w:ascii="Arial" w:hAnsi="Arial" w:cs="Arial"/>
                <w:vanish/>
                <w:sz w:val="20"/>
                <w:szCs w:val="20"/>
              </w:rPr>
            </w:pPr>
          </w:p>
          <w:p w14:paraId="67C916F1" w14:textId="615C1B41" w:rsidR="00AD0C98" w:rsidRPr="00AD0C98" w:rsidRDefault="00AD0C98" w:rsidP="00AD0C98">
            <w:pPr>
              <w:jc w:val="both"/>
              <w:rPr>
                <w:rFonts w:ascii="Arial" w:hAnsi="Arial" w:cs="Arial"/>
                <w:sz w:val="20"/>
                <w:szCs w:val="20"/>
              </w:rPr>
            </w:pPr>
            <w:r w:rsidRPr="00AD0C98">
              <w:rPr>
                <w:rFonts w:ascii="Arial" w:hAnsi="Arial" w:cs="Arial"/>
                <w:sz w:val="20"/>
                <w:szCs w:val="20"/>
              </w:rPr>
              <w:t>Litgrid AB projektavimo užduoties Nr.</w:t>
            </w:r>
            <w:r>
              <w:rPr>
                <w:rFonts w:ascii="Arial" w:hAnsi="Arial" w:cs="Arial"/>
                <w:sz w:val="20"/>
                <w:szCs w:val="20"/>
              </w:rPr>
              <w:t xml:space="preserve"> </w:t>
            </w:r>
            <w:r w:rsidRPr="00AD0C98">
              <w:rPr>
                <w:rFonts w:ascii="Arial" w:hAnsi="Arial" w:cs="Arial"/>
                <w:sz w:val="20"/>
                <w:szCs w:val="20"/>
              </w:rPr>
              <w:t>1 , Nr.</w:t>
            </w:r>
            <w:r>
              <w:rPr>
                <w:rFonts w:ascii="Arial" w:hAnsi="Arial" w:cs="Arial"/>
                <w:sz w:val="20"/>
                <w:szCs w:val="20"/>
              </w:rPr>
              <w:t xml:space="preserve"> </w:t>
            </w:r>
            <w:r w:rsidRPr="00AD0C98">
              <w:rPr>
                <w:rFonts w:ascii="Arial" w:hAnsi="Arial" w:cs="Arial"/>
                <w:sz w:val="20"/>
                <w:szCs w:val="20"/>
              </w:rPr>
              <w:t>2, Nr.</w:t>
            </w:r>
            <w:r>
              <w:rPr>
                <w:rFonts w:ascii="Arial" w:hAnsi="Arial" w:cs="Arial"/>
                <w:sz w:val="20"/>
                <w:szCs w:val="20"/>
              </w:rPr>
              <w:t xml:space="preserve"> </w:t>
            </w:r>
            <w:r w:rsidRPr="00AD0C98">
              <w:rPr>
                <w:rFonts w:ascii="Arial" w:hAnsi="Arial" w:cs="Arial"/>
                <w:sz w:val="20"/>
                <w:szCs w:val="20"/>
              </w:rPr>
              <w:t>3 ir Nr.</w:t>
            </w:r>
            <w:r>
              <w:rPr>
                <w:rFonts w:ascii="Arial" w:hAnsi="Arial" w:cs="Arial"/>
                <w:sz w:val="20"/>
                <w:szCs w:val="20"/>
              </w:rPr>
              <w:t xml:space="preserve"> </w:t>
            </w:r>
            <w:r w:rsidRPr="00AD0C98">
              <w:rPr>
                <w:rFonts w:ascii="Arial" w:hAnsi="Arial" w:cs="Arial"/>
                <w:sz w:val="20"/>
                <w:szCs w:val="20"/>
              </w:rPr>
              <w:t>4 reikalavimų vertinimas:</w:t>
            </w:r>
          </w:p>
        </w:tc>
        <w:tc>
          <w:tcPr>
            <w:tcW w:w="2390" w:type="pct"/>
          </w:tcPr>
          <w:p w14:paraId="23C69D49" w14:textId="1B3FEAE2"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 xml:space="preserve">Evaluation of the requirements of </w:t>
            </w:r>
            <w:proofErr w:type="spellStart"/>
            <w:r w:rsidRPr="00AD0C98">
              <w:rPr>
                <w:rFonts w:ascii="Arial" w:hAnsi="Arial" w:cs="Arial"/>
                <w:sz w:val="20"/>
                <w:szCs w:val="20"/>
                <w:lang w:val="en-US"/>
              </w:rPr>
              <w:t>Litgrid</w:t>
            </w:r>
            <w:proofErr w:type="spellEnd"/>
            <w:r w:rsidRPr="00AD0C98">
              <w:rPr>
                <w:rFonts w:ascii="Arial" w:hAnsi="Arial" w:cs="Arial"/>
                <w:sz w:val="20"/>
                <w:szCs w:val="20"/>
                <w:lang w:val="en-US"/>
              </w:rPr>
              <w:t xml:space="preserve"> AB Design Task No.</w:t>
            </w:r>
            <w:r>
              <w:rPr>
                <w:rFonts w:ascii="Arial" w:hAnsi="Arial" w:cs="Arial"/>
                <w:sz w:val="20"/>
                <w:szCs w:val="20"/>
                <w:lang w:val="en-US"/>
              </w:rPr>
              <w:t xml:space="preserve"> </w:t>
            </w:r>
            <w:r w:rsidRPr="00AD0C98">
              <w:rPr>
                <w:rFonts w:ascii="Arial" w:hAnsi="Arial" w:cs="Arial"/>
                <w:sz w:val="20"/>
                <w:szCs w:val="20"/>
                <w:lang w:val="en-US"/>
              </w:rPr>
              <w:t>1, No.</w:t>
            </w:r>
            <w:r>
              <w:rPr>
                <w:rFonts w:ascii="Arial" w:hAnsi="Arial" w:cs="Arial"/>
                <w:sz w:val="20"/>
                <w:szCs w:val="20"/>
                <w:lang w:val="en-US"/>
              </w:rPr>
              <w:t xml:space="preserve"> </w:t>
            </w:r>
            <w:r w:rsidRPr="00AD0C98">
              <w:rPr>
                <w:rFonts w:ascii="Arial" w:hAnsi="Arial" w:cs="Arial"/>
                <w:sz w:val="20"/>
                <w:szCs w:val="20"/>
                <w:lang w:val="en-US"/>
              </w:rPr>
              <w:t>2, No.</w:t>
            </w:r>
            <w:r>
              <w:rPr>
                <w:rFonts w:ascii="Arial" w:hAnsi="Arial" w:cs="Arial"/>
                <w:sz w:val="20"/>
                <w:szCs w:val="20"/>
                <w:lang w:val="en-US"/>
              </w:rPr>
              <w:t xml:space="preserve"> </w:t>
            </w:r>
            <w:r w:rsidRPr="00AD0C98">
              <w:rPr>
                <w:rFonts w:ascii="Arial" w:hAnsi="Arial" w:cs="Arial"/>
                <w:sz w:val="20"/>
                <w:szCs w:val="20"/>
                <w:lang w:val="en-US"/>
              </w:rPr>
              <w:t>3 and No.</w:t>
            </w:r>
            <w:r>
              <w:rPr>
                <w:rFonts w:ascii="Arial" w:hAnsi="Arial" w:cs="Arial"/>
                <w:sz w:val="20"/>
                <w:szCs w:val="20"/>
                <w:lang w:val="en-US"/>
              </w:rPr>
              <w:t xml:space="preserve"> </w:t>
            </w:r>
            <w:r w:rsidRPr="00AD0C98">
              <w:rPr>
                <w:rFonts w:ascii="Arial" w:hAnsi="Arial" w:cs="Arial"/>
                <w:sz w:val="20"/>
                <w:szCs w:val="20"/>
                <w:lang w:val="en-US"/>
              </w:rPr>
              <w:t>4:</w:t>
            </w:r>
          </w:p>
        </w:tc>
      </w:tr>
      <w:tr w:rsidR="00AD0C98" w:rsidRPr="00AD0C98" w14:paraId="58423F86" w14:textId="158CC43A" w:rsidTr="00906E5F">
        <w:tc>
          <w:tcPr>
            <w:tcW w:w="410" w:type="pct"/>
          </w:tcPr>
          <w:p w14:paraId="17CC9030" w14:textId="20A161F0" w:rsidR="00AD0C98" w:rsidRPr="00AD0C98" w:rsidRDefault="00AD0C98" w:rsidP="00AD0C98">
            <w:pPr>
              <w:jc w:val="both"/>
              <w:rPr>
                <w:rFonts w:ascii="Arial" w:hAnsi="Arial" w:cs="Arial"/>
                <w:sz w:val="20"/>
                <w:szCs w:val="20"/>
              </w:rPr>
            </w:pPr>
            <w:r>
              <w:rPr>
                <w:rFonts w:ascii="Arial" w:hAnsi="Arial" w:cs="Arial"/>
                <w:sz w:val="20"/>
                <w:szCs w:val="20"/>
              </w:rPr>
              <w:t>3.1.2.</w:t>
            </w:r>
          </w:p>
        </w:tc>
        <w:tc>
          <w:tcPr>
            <w:tcW w:w="2200" w:type="pct"/>
          </w:tcPr>
          <w:p w14:paraId="1FA6ACDC" w14:textId="2A605B15"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Duomenų sąvado sudarymas, siekiant palyginti Litgrid </w:t>
            </w:r>
            <w:r>
              <w:rPr>
                <w:rFonts w:ascii="Arial" w:hAnsi="Arial" w:cs="Arial"/>
                <w:sz w:val="20"/>
                <w:szCs w:val="20"/>
              </w:rPr>
              <w:t xml:space="preserve">AB </w:t>
            </w:r>
            <w:r w:rsidRPr="00AD0C98">
              <w:rPr>
                <w:rFonts w:ascii="Arial" w:hAnsi="Arial" w:cs="Arial"/>
                <w:sz w:val="20"/>
                <w:szCs w:val="20"/>
              </w:rPr>
              <w:t>techninius reikalavimus su nemažiau kaip 3-jų, geografiškai (klimato, reljefo ir kt. atžvilgiu)  panašių Europos regionų, perdavimo sistemos operatorių (toliau – PSO) keliamais standartiniais techniniais reikalavimais perdavimo tinklo įrenginiams.</w:t>
            </w:r>
          </w:p>
        </w:tc>
        <w:tc>
          <w:tcPr>
            <w:tcW w:w="2390" w:type="pct"/>
          </w:tcPr>
          <w:p w14:paraId="54509C37" w14:textId="76D6B6C1"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 xml:space="preserve">The preparation of a comparative data summary to compare </w:t>
            </w:r>
            <w:proofErr w:type="spellStart"/>
            <w:r w:rsidR="00865EB6" w:rsidRPr="00AD0C98">
              <w:rPr>
                <w:rFonts w:ascii="Arial" w:hAnsi="Arial" w:cs="Arial"/>
                <w:sz w:val="20"/>
                <w:szCs w:val="20"/>
                <w:lang w:val="en-US"/>
              </w:rPr>
              <w:t>Litgrid</w:t>
            </w:r>
            <w:proofErr w:type="spellEnd"/>
            <w:r w:rsidR="00865EB6">
              <w:rPr>
                <w:rFonts w:ascii="Arial" w:hAnsi="Arial" w:cs="Arial"/>
                <w:sz w:val="20"/>
                <w:szCs w:val="20"/>
                <w:lang w:val="en-US"/>
              </w:rPr>
              <w:t xml:space="preserve"> AB</w:t>
            </w:r>
            <w:r w:rsidR="00865EB6" w:rsidRPr="00AD0C98">
              <w:rPr>
                <w:rFonts w:ascii="Arial" w:hAnsi="Arial" w:cs="Arial"/>
                <w:sz w:val="20"/>
                <w:szCs w:val="20"/>
                <w:lang w:val="en-US"/>
              </w:rPr>
              <w:t xml:space="preserve"> </w:t>
            </w:r>
            <w:r w:rsidRPr="00AD0C98">
              <w:rPr>
                <w:rFonts w:ascii="Arial" w:hAnsi="Arial" w:cs="Arial"/>
                <w:sz w:val="20"/>
                <w:szCs w:val="20"/>
                <w:lang w:val="en-US"/>
              </w:rPr>
              <w:t>technical requirements with no less than 3 geographically (in terms of climate, terrain, etc.) similar European region</w:t>
            </w:r>
            <w:r w:rsidR="00865EB6">
              <w:rPr>
                <w:rFonts w:ascii="Arial" w:hAnsi="Arial" w:cs="Arial"/>
                <w:sz w:val="20"/>
                <w:szCs w:val="20"/>
                <w:lang w:val="en-US"/>
              </w:rPr>
              <w:t>’</w:t>
            </w:r>
            <w:r w:rsidRPr="00AD0C98">
              <w:rPr>
                <w:rFonts w:ascii="Arial" w:hAnsi="Arial" w:cs="Arial"/>
                <w:sz w:val="20"/>
                <w:szCs w:val="20"/>
                <w:lang w:val="en-US"/>
              </w:rPr>
              <w:t>s transmission system operators’</w:t>
            </w:r>
            <w:r w:rsidR="00906E5F">
              <w:rPr>
                <w:rFonts w:ascii="Arial" w:hAnsi="Arial" w:cs="Arial"/>
                <w:sz w:val="20"/>
                <w:szCs w:val="20"/>
                <w:lang w:val="en-US"/>
              </w:rPr>
              <w:t xml:space="preserve"> </w:t>
            </w:r>
            <w:r w:rsidRPr="00AD0C98">
              <w:rPr>
                <w:rFonts w:ascii="Arial" w:hAnsi="Arial" w:cs="Arial"/>
                <w:sz w:val="20"/>
                <w:szCs w:val="20"/>
                <w:lang w:val="en-US"/>
              </w:rPr>
              <w:t>(hereinafter – TSO) standard technical requirements for the transmission network equipment.</w:t>
            </w:r>
          </w:p>
        </w:tc>
      </w:tr>
      <w:tr w:rsidR="00AD0C98" w:rsidRPr="00AD0C98" w14:paraId="2DF1A46B" w14:textId="77777777" w:rsidTr="00906E5F">
        <w:tc>
          <w:tcPr>
            <w:tcW w:w="410" w:type="pct"/>
          </w:tcPr>
          <w:p w14:paraId="0E36E3C4" w14:textId="5590FF7D" w:rsidR="00AD0C98" w:rsidRPr="00AD0C98" w:rsidRDefault="00AD0C98" w:rsidP="00AD0C98">
            <w:pPr>
              <w:jc w:val="both"/>
              <w:rPr>
                <w:rFonts w:ascii="Arial" w:hAnsi="Arial" w:cs="Arial"/>
                <w:sz w:val="20"/>
                <w:szCs w:val="20"/>
              </w:rPr>
            </w:pPr>
            <w:r>
              <w:rPr>
                <w:rFonts w:ascii="Arial" w:hAnsi="Arial" w:cs="Arial"/>
                <w:sz w:val="20"/>
                <w:szCs w:val="20"/>
              </w:rPr>
              <w:t>3.1.3.</w:t>
            </w:r>
          </w:p>
        </w:tc>
        <w:tc>
          <w:tcPr>
            <w:tcW w:w="2200" w:type="pct"/>
          </w:tcPr>
          <w:p w14:paraId="67A751B1" w14:textId="1DC44925" w:rsidR="00AD0C98" w:rsidRPr="00AD0C98" w:rsidRDefault="00AD0C98" w:rsidP="00AD0C98">
            <w:pPr>
              <w:jc w:val="both"/>
              <w:rPr>
                <w:rFonts w:ascii="Arial" w:hAnsi="Arial" w:cs="Arial"/>
                <w:color w:val="70AD47" w:themeColor="accent6"/>
                <w:sz w:val="20"/>
                <w:szCs w:val="20"/>
              </w:rPr>
            </w:pPr>
            <w:r w:rsidRPr="00AD0C98">
              <w:rPr>
                <w:rFonts w:ascii="Arial" w:hAnsi="Arial" w:cs="Arial"/>
                <w:sz w:val="20"/>
                <w:szCs w:val="20"/>
              </w:rPr>
              <w:t>Projektavimo užduočių ir jų priedų palyginimas su  kitų PSO keliamais reikalavimais projektavimo užduotims, pateikiant ataskaitose palyginimus su nemažiau kaip 3-jų PSO.</w:t>
            </w:r>
          </w:p>
        </w:tc>
        <w:tc>
          <w:tcPr>
            <w:tcW w:w="2390" w:type="pct"/>
          </w:tcPr>
          <w:p w14:paraId="18F5EF7F" w14:textId="04FCFBD6"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Comparison of the design tasks and their annexes with the design task requirements of other TSOs with reported comparisons with no less than 3 TSOs.</w:t>
            </w:r>
          </w:p>
        </w:tc>
      </w:tr>
      <w:tr w:rsidR="00AD0C98" w:rsidRPr="00AD0C98" w14:paraId="50138EDC" w14:textId="77777777" w:rsidTr="00906E5F">
        <w:tc>
          <w:tcPr>
            <w:tcW w:w="410" w:type="pct"/>
          </w:tcPr>
          <w:p w14:paraId="43B3AAEB" w14:textId="18631AA3" w:rsidR="00AD0C98" w:rsidRPr="00AD0C98" w:rsidRDefault="00AD0C98" w:rsidP="00AD0C98">
            <w:pPr>
              <w:jc w:val="both"/>
              <w:rPr>
                <w:rFonts w:ascii="Arial" w:hAnsi="Arial" w:cs="Arial"/>
                <w:sz w:val="20"/>
                <w:szCs w:val="20"/>
              </w:rPr>
            </w:pPr>
            <w:r>
              <w:rPr>
                <w:rFonts w:ascii="Arial" w:hAnsi="Arial" w:cs="Arial"/>
                <w:sz w:val="20"/>
                <w:szCs w:val="20"/>
              </w:rPr>
              <w:t>3.1.4.</w:t>
            </w:r>
          </w:p>
        </w:tc>
        <w:tc>
          <w:tcPr>
            <w:tcW w:w="2200" w:type="pct"/>
          </w:tcPr>
          <w:p w14:paraId="545D84A5" w14:textId="6ACC8914" w:rsidR="00AD0C98" w:rsidRPr="00AD0C98" w:rsidRDefault="00AD0C98" w:rsidP="00AD0C98">
            <w:pPr>
              <w:jc w:val="both"/>
              <w:rPr>
                <w:rFonts w:ascii="Arial" w:hAnsi="Arial" w:cs="Arial"/>
                <w:sz w:val="20"/>
                <w:szCs w:val="20"/>
              </w:rPr>
            </w:pPr>
            <w:r w:rsidRPr="00AD0C98">
              <w:rPr>
                <w:rFonts w:ascii="Arial" w:hAnsi="Arial" w:cs="Arial"/>
                <w:sz w:val="20"/>
                <w:szCs w:val="20"/>
              </w:rPr>
              <w:t>Turinys projektavimo užduotyse suskirstytas į skyrius. Siekiant atlikti detalią analizę, komentarus bei pasiūlymus pateikti kiekvienam skyriui atskirai.</w:t>
            </w:r>
          </w:p>
        </w:tc>
        <w:tc>
          <w:tcPr>
            <w:tcW w:w="2390" w:type="pct"/>
          </w:tcPr>
          <w:p w14:paraId="22B68B87" w14:textId="03CFDB27"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
              </w:rPr>
              <w:t>The content in the design tasks is divided into sections. To carry out a detailed analysis, comments and proposals should be submitted for each section separately.</w:t>
            </w:r>
          </w:p>
        </w:tc>
      </w:tr>
      <w:tr w:rsidR="00AD0C98" w:rsidRPr="00AD0C98" w14:paraId="1D779F11" w14:textId="77777777" w:rsidTr="00906E5F">
        <w:tc>
          <w:tcPr>
            <w:tcW w:w="410" w:type="pct"/>
          </w:tcPr>
          <w:p w14:paraId="3FC91A1E" w14:textId="53C774FA" w:rsidR="00AD0C98" w:rsidRPr="00AD0C98" w:rsidRDefault="00AD0C98" w:rsidP="00AD0C98">
            <w:pPr>
              <w:jc w:val="both"/>
              <w:rPr>
                <w:rFonts w:ascii="Arial" w:hAnsi="Arial" w:cs="Arial"/>
                <w:sz w:val="20"/>
                <w:szCs w:val="20"/>
              </w:rPr>
            </w:pPr>
            <w:r>
              <w:rPr>
                <w:rFonts w:ascii="Arial" w:hAnsi="Arial" w:cs="Arial"/>
                <w:sz w:val="20"/>
                <w:szCs w:val="20"/>
              </w:rPr>
              <w:t>3.1.5.</w:t>
            </w:r>
          </w:p>
        </w:tc>
        <w:tc>
          <w:tcPr>
            <w:tcW w:w="2200" w:type="pct"/>
          </w:tcPr>
          <w:p w14:paraId="7D539ED3" w14:textId="5EB0CD84" w:rsidR="00AD0C98" w:rsidRPr="00AD0C98" w:rsidRDefault="00AD0C98" w:rsidP="00AD0C98">
            <w:pPr>
              <w:jc w:val="both"/>
              <w:rPr>
                <w:rFonts w:ascii="Arial" w:hAnsi="Arial" w:cs="Arial"/>
                <w:sz w:val="20"/>
                <w:szCs w:val="20"/>
              </w:rPr>
            </w:pPr>
            <w:r w:rsidRPr="00AD0C98">
              <w:rPr>
                <w:rFonts w:ascii="Arial" w:hAnsi="Arial" w:cs="Arial"/>
                <w:sz w:val="20"/>
                <w:szCs w:val="20"/>
              </w:rPr>
              <w:t>Nustatyti ar reikalavimuose taikomi tinkami ir aktualūs standartai.</w:t>
            </w:r>
          </w:p>
        </w:tc>
        <w:tc>
          <w:tcPr>
            <w:tcW w:w="2390" w:type="pct"/>
          </w:tcPr>
          <w:p w14:paraId="0C01005D" w14:textId="07B46C9E"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
              </w:rPr>
              <w:t>Determine whether the requirements apply to appropriate and relevant standards.</w:t>
            </w:r>
          </w:p>
        </w:tc>
      </w:tr>
      <w:tr w:rsidR="00AD0C98" w:rsidRPr="00AD0C98" w14:paraId="1086FAC2" w14:textId="3385DE32" w:rsidTr="00906E5F">
        <w:tc>
          <w:tcPr>
            <w:tcW w:w="410" w:type="pct"/>
          </w:tcPr>
          <w:p w14:paraId="777DBC3E" w14:textId="01F6B054" w:rsidR="00AD0C98" w:rsidRPr="00AD0C98" w:rsidRDefault="00AD0C98" w:rsidP="00AD0C98">
            <w:pPr>
              <w:jc w:val="both"/>
              <w:rPr>
                <w:rFonts w:ascii="Arial" w:hAnsi="Arial" w:cs="Arial"/>
                <w:sz w:val="20"/>
                <w:szCs w:val="20"/>
              </w:rPr>
            </w:pPr>
            <w:r>
              <w:rPr>
                <w:rFonts w:ascii="Arial" w:hAnsi="Arial" w:cs="Arial"/>
                <w:sz w:val="20"/>
                <w:szCs w:val="20"/>
              </w:rPr>
              <w:t>3.</w:t>
            </w:r>
            <w:r w:rsidR="00865EB6">
              <w:rPr>
                <w:rFonts w:ascii="Arial" w:hAnsi="Arial" w:cs="Arial"/>
                <w:sz w:val="20"/>
                <w:szCs w:val="20"/>
              </w:rPr>
              <w:t>1.6.</w:t>
            </w:r>
          </w:p>
        </w:tc>
        <w:tc>
          <w:tcPr>
            <w:tcW w:w="2200" w:type="pct"/>
          </w:tcPr>
          <w:p w14:paraId="008BDC16" w14:textId="20FBD096" w:rsidR="00AD0C98" w:rsidRPr="00AD0C98" w:rsidRDefault="00AD0C98" w:rsidP="00AD0C98">
            <w:pPr>
              <w:jc w:val="both"/>
              <w:rPr>
                <w:rFonts w:ascii="Arial" w:hAnsi="Arial" w:cs="Arial"/>
                <w:sz w:val="20"/>
                <w:szCs w:val="20"/>
              </w:rPr>
            </w:pPr>
            <w:r w:rsidRPr="00AD0C98">
              <w:rPr>
                <w:rFonts w:ascii="Arial" w:hAnsi="Arial" w:cs="Arial"/>
                <w:sz w:val="20"/>
                <w:szCs w:val="20"/>
              </w:rPr>
              <w:t>Identifikuoti techninius reikalavimus, kurie:</w:t>
            </w:r>
          </w:p>
        </w:tc>
        <w:tc>
          <w:tcPr>
            <w:tcW w:w="2390" w:type="pct"/>
          </w:tcPr>
          <w:p w14:paraId="31A9F370" w14:textId="4716082F"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Identify the technical requirements that:</w:t>
            </w:r>
          </w:p>
        </w:tc>
      </w:tr>
      <w:tr w:rsidR="00AD0C98" w:rsidRPr="00AD0C98" w14:paraId="523F734A" w14:textId="5FECF045" w:rsidTr="00906E5F">
        <w:tc>
          <w:tcPr>
            <w:tcW w:w="410" w:type="pct"/>
          </w:tcPr>
          <w:p w14:paraId="2883492F" w14:textId="0F407B1C" w:rsidR="00AD0C98" w:rsidRPr="00AD0C98" w:rsidRDefault="00865EB6" w:rsidP="00AD0C98">
            <w:pPr>
              <w:jc w:val="both"/>
              <w:rPr>
                <w:rFonts w:ascii="Arial" w:hAnsi="Arial" w:cs="Arial"/>
                <w:sz w:val="20"/>
                <w:szCs w:val="20"/>
              </w:rPr>
            </w:pPr>
            <w:r>
              <w:rPr>
                <w:rFonts w:ascii="Arial" w:hAnsi="Arial" w:cs="Arial"/>
                <w:sz w:val="20"/>
                <w:szCs w:val="20"/>
              </w:rPr>
              <w:t>3.1.6.1.</w:t>
            </w:r>
          </w:p>
        </w:tc>
        <w:tc>
          <w:tcPr>
            <w:tcW w:w="2200" w:type="pct"/>
          </w:tcPr>
          <w:p w14:paraId="254E91E3" w14:textId="2DAB87BE" w:rsidR="00AD0C98" w:rsidRPr="00AD0C98" w:rsidRDefault="00AD0C98" w:rsidP="00AD0C98">
            <w:pPr>
              <w:jc w:val="both"/>
              <w:rPr>
                <w:rFonts w:ascii="Arial" w:hAnsi="Arial" w:cs="Arial"/>
                <w:sz w:val="20"/>
                <w:szCs w:val="20"/>
              </w:rPr>
            </w:pPr>
            <w:r w:rsidRPr="00AD0C98">
              <w:rPr>
                <w:rFonts w:ascii="Arial" w:hAnsi="Arial" w:cs="Arial"/>
                <w:sz w:val="20"/>
                <w:szCs w:val="20"/>
              </w:rPr>
              <w:t>Išbrangina projektus.</w:t>
            </w:r>
          </w:p>
        </w:tc>
        <w:tc>
          <w:tcPr>
            <w:tcW w:w="2390" w:type="pct"/>
          </w:tcPr>
          <w:p w14:paraId="1FCA6614" w14:textId="7F8CA364"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Makes projects more expensive.</w:t>
            </w:r>
          </w:p>
        </w:tc>
      </w:tr>
      <w:tr w:rsidR="00AD0C98" w:rsidRPr="00AD0C98" w14:paraId="399BF11F" w14:textId="32BACD08" w:rsidTr="00906E5F">
        <w:tc>
          <w:tcPr>
            <w:tcW w:w="410" w:type="pct"/>
          </w:tcPr>
          <w:p w14:paraId="163E3E93" w14:textId="03F01A6F" w:rsidR="00AD0C98" w:rsidRPr="00AD0C98" w:rsidRDefault="00865EB6" w:rsidP="00AD0C98">
            <w:pPr>
              <w:jc w:val="both"/>
              <w:rPr>
                <w:rFonts w:ascii="Arial" w:hAnsi="Arial" w:cs="Arial"/>
                <w:sz w:val="20"/>
                <w:szCs w:val="20"/>
              </w:rPr>
            </w:pPr>
            <w:r>
              <w:rPr>
                <w:rFonts w:ascii="Arial" w:hAnsi="Arial" w:cs="Arial"/>
                <w:sz w:val="20"/>
                <w:szCs w:val="20"/>
              </w:rPr>
              <w:t>3.1.6.2.</w:t>
            </w:r>
          </w:p>
        </w:tc>
        <w:tc>
          <w:tcPr>
            <w:tcW w:w="2200" w:type="pct"/>
          </w:tcPr>
          <w:p w14:paraId="6736BA74" w14:textId="4F9B5CA6" w:rsidR="00AD0C98" w:rsidRPr="00AD0C98" w:rsidRDefault="00AD0C98" w:rsidP="00AD0C98">
            <w:pPr>
              <w:jc w:val="both"/>
              <w:rPr>
                <w:rFonts w:ascii="Arial" w:hAnsi="Arial" w:cs="Arial"/>
                <w:sz w:val="20"/>
                <w:szCs w:val="20"/>
              </w:rPr>
            </w:pPr>
            <w:r w:rsidRPr="00AD0C98">
              <w:rPr>
                <w:rFonts w:ascii="Arial" w:hAnsi="Arial" w:cs="Arial"/>
                <w:sz w:val="20"/>
                <w:szCs w:val="20"/>
              </w:rPr>
              <w:t>Yra pertekliniai, palyginus su paprastai naudojamais kitų PSO.</w:t>
            </w:r>
          </w:p>
        </w:tc>
        <w:tc>
          <w:tcPr>
            <w:tcW w:w="2390" w:type="pct"/>
          </w:tcPr>
          <w:p w14:paraId="4358757C" w14:textId="1F73457F"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Are excessive comparing with commonly used by other TSOs.</w:t>
            </w:r>
          </w:p>
        </w:tc>
      </w:tr>
      <w:tr w:rsidR="00AD0C98" w:rsidRPr="00AD0C98" w14:paraId="348094AC" w14:textId="339FFE20" w:rsidTr="00906E5F">
        <w:tc>
          <w:tcPr>
            <w:tcW w:w="410" w:type="pct"/>
          </w:tcPr>
          <w:p w14:paraId="4B0FA948" w14:textId="5087B64C" w:rsidR="00AD0C98" w:rsidRPr="00AD0C98" w:rsidRDefault="00865EB6" w:rsidP="00AD0C98">
            <w:pPr>
              <w:jc w:val="both"/>
              <w:rPr>
                <w:rFonts w:ascii="Arial" w:hAnsi="Arial" w:cs="Arial"/>
                <w:sz w:val="20"/>
                <w:szCs w:val="20"/>
              </w:rPr>
            </w:pPr>
            <w:r>
              <w:rPr>
                <w:rFonts w:ascii="Arial" w:hAnsi="Arial" w:cs="Arial"/>
                <w:sz w:val="20"/>
                <w:szCs w:val="20"/>
              </w:rPr>
              <w:t>3.1.6.3.</w:t>
            </w:r>
          </w:p>
        </w:tc>
        <w:tc>
          <w:tcPr>
            <w:tcW w:w="2200" w:type="pct"/>
          </w:tcPr>
          <w:p w14:paraId="2E7E0B34" w14:textId="6CF340F3"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Apriboja tiekėjų konkurenciją ar patekimą į rinką.  </w:t>
            </w:r>
          </w:p>
        </w:tc>
        <w:tc>
          <w:tcPr>
            <w:tcW w:w="2390" w:type="pct"/>
          </w:tcPr>
          <w:p w14:paraId="1BE4D091" w14:textId="76CDC011"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Restricts competition or market access for suppliers.</w:t>
            </w:r>
          </w:p>
        </w:tc>
      </w:tr>
      <w:tr w:rsidR="00AD0C98" w:rsidRPr="00AD0C98" w14:paraId="3EB56F3C" w14:textId="77777777" w:rsidTr="00906E5F">
        <w:tc>
          <w:tcPr>
            <w:tcW w:w="410" w:type="pct"/>
          </w:tcPr>
          <w:p w14:paraId="0A5F7812" w14:textId="58450DEB" w:rsidR="00AD0C98" w:rsidRPr="00AD0C98" w:rsidRDefault="00865EB6" w:rsidP="00AD0C98">
            <w:pPr>
              <w:jc w:val="both"/>
              <w:rPr>
                <w:rFonts w:ascii="Arial" w:hAnsi="Arial" w:cs="Arial"/>
                <w:sz w:val="20"/>
                <w:szCs w:val="20"/>
              </w:rPr>
            </w:pPr>
            <w:r>
              <w:rPr>
                <w:rFonts w:ascii="Arial" w:hAnsi="Arial" w:cs="Arial"/>
                <w:sz w:val="20"/>
                <w:szCs w:val="20"/>
              </w:rPr>
              <w:t>3.1.6.4.</w:t>
            </w:r>
          </w:p>
        </w:tc>
        <w:tc>
          <w:tcPr>
            <w:tcW w:w="2200" w:type="pct"/>
          </w:tcPr>
          <w:p w14:paraId="6A08D4C6" w14:textId="32DE0480" w:rsidR="00AD0C98" w:rsidRPr="00AD0C98" w:rsidRDefault="00AD0C98" w:rsidP="00AD0C98">
            <w:pPr>
              <w:jc w:val="both"/>
              <w:rPr>
                <w:rFonts w:ascii="Arial" w:hAnsi="Arial" w:cs="Arial"/>
                <w:sz w:val="20"/>
                <w:szCs w:val="20"/>
              </w:rPr>
            </w:pPr>
            <w:r w:rsidRPr="00AD0C98">
              <w:rPr>
                <w:rFonts w:ascii="Arial" w:hAnsi="Arial" w:cs="Arial"/>
                <w:sz w:val="20"/>
                <w:szCs w:val="20"/>
              </w:rPr>
              <w:t>Išimtinai skiriasi, lyginant su kitų PSO.</w:t>
            </w:r>
          </w:p>
        </w:tc>
        <w:tc>
          <w:tcPr>
            <w:tcW w:w="2390" w:type="pct"/>
          </w:tcPr>
          <w:p w14:paraId="6FD7A3D7" w14:textId="61567577"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
              </w:rPr>
              <w:t>Significantly different compared to other TSO.</w:t>
            </w:r>
          </w:p>
        </w:tc>
      </w:tr>
      <w:tr w:rsidR="00AD0C98" w:rsidRPr="00AD0C98" w14:paraId="41F205AD" w14:textId="34221455" w:rsidTr="00906E5F">
        <w:tc>
          <w:tcPr>
            <w:tcW w:w="410" w:type="pct"/>
          </w:tcPr>
          <w:p w14:paraId="63D4D46A" w14:textId="03D64652" w:rsidR="00AD0C98" w:rsidRPr="00AD0C98" w:rsidRDefault="00865EB6" w:rsidP="00AD0C98">
            <w:pPr>
              <w:jc w:val="both"/>
              <w:rPr>
                <w:rFonts w:ascii="Arial" w:hAnsi="Arial" w:cs="Arial"/>
                <w:sz w:val="20"/>
                <w:szCs w:val="20"/>
              </w:rPr>
            </w:pPr>
            <w:r>
              <w:rPr>
                <w:rFonts w:ascii="Arial" w:hAnsi="Arial" w:cs="Arial"/>
                <w:sz w:val="20"/>
                <w:szCs w:val="20"/>
              </w:rPr>
              <w:t>3.1.</w:t>
            </w:r>
            <w:r w:rsidR="00277E0D">
              <w:rPr>
                <w:rFonts w:ascii="Arial" w:hAnsi="Arial" w:cs="Arial"/>
                <w:sz w:val="20"/>
                <w:szCs w:val="20"/>
              </w:rPr>
              <w:t>7.</w:t>
            </w:r>
          </w:p>
        </w:tc>
        <w:tc>
          <w:tcPr>
            <w:tcW w:w="2200" w:type="pct"/>
          </w:tcPr>
          <w:p w14:paraId="43D4489A" w14:textId="5C465CEA"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Identifikuojant techninius reikalavimus pagal </w:t>
            </w:r>
            <w:r w:rsidR="00EC4E67">
              <w:rPr>
                <w:rFonts w:ascii="Arial" w:hAnsi="Arial" w:cs="Arial"/>
                <w:sz w:val="20"/>
                <w:szCs w:val="20"/>
              </w:rPr>
              <w:t>3</w:t>
            </w:r>
            <w:r w:rsidRPr="00AD0C98">
              <w:rPr>
                <w:rFonts w:ascii="Arial" w:hAnsi="Arial" w:cs="Arial"/>
                <w:sz w:val="20"/>
                <w:szCs w:val="20"/>
              </w:rPr>
              <w:t>.1.</w:t>
            </w:r>
            <w:r w:rsidR="00EC4E67">
              <w:rPr>
                <w:rFonts w:ascii="Arial" w:hAnsi="Arial" w:cs="Arial"/>
                <w:sz w:val="20"/>
                <w:szCs w:val="20"/>
              </w:rPr>
              <w:t>5</w:t>
            </w:r>
            <w:r w:rsidRPr="00AD0C98">
              <w:rPr>
                <w:rFonts w:ascii="Arial" w:hAnsi="Arial" w:cs="Arial"/>
                <w:sz w:val="20"/>
                <w:szCs w:val="20"/>
              </w:rPr>
              <w:t xml:space="preserve"> </w:t>
            </w:r>
            <w:r w:rsidR="00EC4E67">
              <w:rPr>
                <w:rFonts w:ascii="Arial" w:hAnsi="Arial" w:cs="Arial"/>
                <w:sz w:val="20"/>
                <w:szCs w:val="20"/>
              </w:rPr>
              <w:t>i</w:t>
            </w:r>
            <w:r w:rsidR="00277E0D">
              <w:rPr>
                <w:rFonts w:ascii="Arial" w:hAnsi="Arial" w:cs="Arial"/>
                <w:sz w:val="20"/>
                <w:szCs w:val="20"/>
              </w:rPr>
              <w:t>r</w:t>
            </w:r>
            <w:r w:rsidR="00EC4E67">
              <w:rPr>
                <w:rFonts w:ascii="Arial" w:hAnsi="Arial" w:cs="Arial"/>
                <w:sz w:val="20"/>
                <w:szCs w:val="20"/>
              </w:rPr>
              <w:t xml:space="preserve"> 3.1.6 </w:t>
            </w:r>
            <w:r w:rsidRPr="00AD0C98">
              <w:rPr>
                <w:rFonts w:ascii="Arial" w:hAnsi="Arial" w:cs="Arial"/>
                <w:sz w:val="20"/>
                <w:szCs w:val="20"/>
              </w:rPr>
              <w:t>punkte nurodytus kriterijus, pagrindimas turi būti pateiktas remiantis kitų PSO pavyzdžiais.</w:t>
            </w:r>
          </w:p>
        </w:tc>
        <w:tc>
          <w:tcPr>
            <w:tcW w:w="2390" w:type="pct"/>
          </w:tcPr>
          <w:p w14:paraId="1A72C990" w14:textId="34B98341"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When identifying technical requirements according to the</w:t>
            </w:r>
            <w:r w:rsidR="00EC4E67">
              <w:rPr>
                <w:rFonts w:ascii="Arial" w:hAnsi="Arial" w:cs="Arial"/>
                <w:sz w:val="20"/>
                <w:szCs w:val="20"/>
                <w:lang w:val="en-US"/>
              </w:rPr>
              <w:t xml:space="preserve"> point 3.1.5 and</w:t>
            </w:r>
            <w:r w:rsidRPr="00AD0C98">
              <w:rPr>
                <w:rFonts w:ascii="Arial" w:hAnsi="Arial" w:cs="Arial"/>
                <w:sz w:val="20"/>
                <w:szCs w:val="20"/>
                <w:lang w:val="en-US"/>
              </w:rPr>
              <w:t xml:space="preserve"> criteria</w:t>
            </w:r>
            <w:r w:rsidR="00277E0D">
              <w:rPr>
                <w:rFonts w:ascii="Arial" w:hAnsi="Arial" w:cs="Arial"/>
                <w:sz w:val="20"/>
                <w:szCs w:val="20"/>
                <w:lang w:val="en-US"/>
              </w:rPr>
              <w:t xml:space="preserve"> </w:t>
            </w:r>
            <w:r w:rsidRPr="00AD0C98">
              <w:rPr>
                <w:rFonts w:ascii="Arial" w:hAnsi="Arial" w:cs="Arial"/>
                <w:sz w:val="20"/>
                <w:szCs w:val="20"/>
                <w:lang w:val="en-US"/>
              </w:rPr>
              <w:t xml:space="preserve">specified in point </w:t>
            </w:r>
            <w:r w:rsidR="00EC4E67">
              <w:rPr>
                <w:rFonts w:ascii="Arial" w:hAnsi="Arial" w:cs="Arial"/>
                <w:sz w:val="20"/>
                <w:szCs w:val="20"/>
                <w:lang w:val="en-US"/>
              </w:rPr>
              <w:t>3</w:t>
            </w:r>
            <w:r w:rsidRPr="00AD0C98">
              <w:rPr>
                <w:rFonts w:ascii="Arial" w:hAnsi="Arial" w:cs="Arial"/>
                <w:sz w:val="20"/>
                <w:szCs w:val="20"/>
                <w:lang w:val="en-US"/>
              </w:rPr>
              <w:t>.1.</w:t>
            </w:r>
            <w:r w:rsidR="00EC4E67">
              <w:rPr>
                <w:rFonts w:ascii="Arial" w:hAnsi="Arial" w:cs="Arial"/>
                <w:sz w:val="20"/>
                <w:szCs w:val="20"/>
                <w:lang w:val="en-US"/>
              </w:rPr>
              <w:t>6</w:t>
            </w:r>
            <w:r w:rsidRPr="00AD0C98">
              <w:rPr>
                <w:rFonts w:ascii="Arial" w:hAnsi="Arial" w:cs="Arial"/>
                <w:sz w:val="20"/>
                <w:szCs w:val="20"/>
                <w:lang w:val="en-US"/>
              </w:rPr>
              <w:t>, proof must be provided based on examples from other TSOs.</w:t>
            </w:r>
          </w:p>
        </w:tc>
      </w:tr>
      <w:tr w:rsidR="00AD0C98" w:rsidRPr="00AD0C98" w14:paraId="67D11E32" w14:textId="40AB5422" w:rsidTr="00906E5F">
        <w:tc>
          <w:tcPr>
            <w:tcW w:w="410" w:type="pct"/>
          </w:tcPr>
          <w:p w14:paraId="67DFDEB1" w14:textId="7DA09293" w:rsidR="00AD0C98" w:rsidRPr="00AD0C98" w:rsidRDefault="00865EB6" w:rsidP="00AD0C98">
            <w:pPr>
              <w:jc w:val="both"/>
              <w:rPr>
                <w:rFonts w:ascii="Arial" w:hAnsi="Arial" w:cs="Arial"/>
                <w:sz w:val="20"/>
                <w:szCs w:val="20"/>
              </w:rPr>
            </w:pPr>
            <w:r>
              <w:rPr>
                <w:rFonts w:ascii="Arial" w:hAnsi="Arial" w:cs="Arial"/>
                <w:sz w:val="20"/>
                <w:szCs w:val="20"/>
              </w:rPr>
              <w:t>3.1.</w:t>
            </w:r>
            <w:r w:rsidR="00277E0D">
              <w:rPr>
                <w:rFonts w:ascii="Arial" w:hAnsi="Arial" w:cs="Arial"/>
                <w:sz w:val="20"/>
                <w:szCs w:val="20"/>
              </w:rPr>
              <w:t>8.</w:t>
            </w:r>
          </w:p>
        </w:tc>
        <w:tc>
          <w:tcPr>
            <w:tcW w:w="2200" w:type="pct"/>
          </w:tcPr>
          <w:p w14:paraId="7CD08D7E" w14:textId="76E5C5BD" w:rsidR="00AD0C98" w:rsidRPr="00AD0C98" w:rsidRDefault="00AD0C98" w:rsidP="00AD0C98">
            <w:pPr>
              <w:jc w:val="both"/>
              <w:rPr>
                <w:rFonts w:ascii="Arial" w:hAnsi="Arial" w:cs="Arial"/>
                <w:sz w:val="20"/>
                <w:szCs w:val="20"/>
              </w:rPr>
            </w:pPr>
            <w:r w:rsidRPr="00AD0C98">
              <w:rPr>
                <w:rFonts w:ascii="Arial" w:hAnsi="Arial" w:cs="Arial"/>
                <w:sz w:val="20"/>
                <w:szCs w:val="20"/>
              </w:rPr>
              <w:t>Pateikti pasiūlymus bei rekomendacijas dėl vertintų dokumentų optimizavimo/pakeitimų</w:t>
            </w:r>
            <w:r w:rsidRPr="00AD0C98">
              <w:rPr>
                <w:rFonts w:ascii="Arial" w:hAnsi="Arial" w:cs="Arial"/>
                <w:color w:val="8EAADB" w:themeColor="accent1" w:themeTint="99"/>
                <w:sz w:val="20"/>
                <w:szCs w:val="20"/>
              </w:rPr>
              <w:t>.</w:t>
            </w:r>
          </w:p>
        </w:tc>
        <w:tc>
          <w:tcPr>
            <w:tcW w:w="2390" w:type="pct"/>
          </w:tcPr>
          <w:p w14:paraId="07C76662" w14:textId="0B7184C2"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Submit suggestions and recommendations regarding the optimization/changes of the evaluated documents.</w:t>
            </w:r>
          </w:p>
        </w:tc>
      </w:tr>
      <w:tr w:rsidR="00AD0C98" w:rsidRPr="00AD0C98" w14:paraId="424CD634" w14:textId="07AF82C4" w:rsidTr="00906E5F">
        <w:tc>
          <w:tcPr>
            <w:tcW w:w="410" w:type="pct"/>
          </w:tcPr>
          <w:p w14:paraId="49C6D3AE" w14:textId="5EAAC04F" w:rsidR="00AD0C98" w:rsidRPr="00AD0C98" w:rsidRDefault="00865EB6" w:rsidP="00AD0C98">
            <w:pPr>
              <w:jc w:val="both"/>
              <w:rPr>
                <w:rFonts w:ascii="Arial" w:hAnsi="Arial" w:cs="Arial"/>
                <w:sz w:val="20"/>
                <w:szCs w:val="20"/>
              </w:rPr>
            </w:pPr>
            <w:r>
              <w:rPr>
                <w:rFonts w:ascii="Arial" w:hAnsi="Arial" w:cs="Arial"/>
                <w:sz w:val="20"/>
                <w:szCs w:val="20"/>
              </w:rPr>
              <w:t>3.2.</w:t>
            </w:r>
          </w:p>
        </w:tc>
        <w:tc>
          <w:tcPr>
            <w:tcW w:w="2200" w:type="pct"/>
          </w:tcPr>
          <w:p w14:paraId="5C805514" w14:textId="126F1009"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Užsakovas numato papildomas konsultacinių paslaugų apimtis, kurios gali būti užsakomos atskirai prireikus - papildomo įvertinimo, papildomų klausimų ar dokumentų įvertinimui, ir kitų paslaugų susijusiu su šiuo pirkimu. Užsakovas pasilieka teisę, neužsakyti šių paslaugų: </w:t>
            </w:r>
          </w:p>
        </w:tc>
        <w:tc>
          <w:tcPr>
            <w:tcW w:w="2390" w:type="pct"/>
          </w:tcPr>
          <w:p w14:paraId="73383F6A" w14:textId="07ECC310"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The Client foresees additional scopes of consultancy services, which may be ordered separately if required, such as additional evaluation, evaluation of additional issues or documents, and other services in connection with this procurement:</w:t>
            </w:r>
          </w:p>
        </w:tc>
      </w:tr>
      <w:tr w:rsidR="00AD0C98" w:rsidRPr="00AD0C98" w14:paraId="73C2B812" w14:textId="4FE5B7C6" w:rsidTr="00906E5F">
        <w:tc>
          <w:tcPr>
            <w:tcW w:w="410" w:type="pct"/>
          </w:tcPr>
          <w:p w14:paraId="6229D511" w14:textId="6EAFC61B" w:rsidR="00AD0C98" w:rsidRPr="00AD0C98" w:rsidRDefault="00865EB6" w:rsidP="00AD0C98">
            <w:pPr>
              <w:jc w:val="both"/>
              <w:rPr>
                <w:rFonts w:ascii="Arial" w:hAnsi="Arial" w:cs="Arial"/>
                <w:sz w:val="20"/>
                <w:szCs w:val="20"/>
              </w:rPr>
            </w:pPr>
            <w:r>
              <w:rPr>
                <w:rFonts w:ascii="Arial" w:hAnsi="Arial" w:cs="Arial"/>
                <w:sz w:val="20"/>
                <w:szCs w:val="20"/>
              </w:rPr>
              <w:t>3.3.</w:t>
            </w:r>
          </w:p>
        </w:tc>
        <w:tc>
          <w:tcPr>
            <w:tcW w:w="2200" w:type="pct"/>
          </w:tcPr>
          <w:p w14:paraId="18C25EFC" w14:textId="6BB38CB4" w:rsidR="00AD0C98" w:rsidRPr="00AD0C98" w:rsidRDefault="00AD0C98" w:rsidP="00AD0C98">
            <w:pPr>
              <w:jc w:val="both"/>
              <w:rPr>
                <w:rFonts w:ascii="Arial" w:hAnsi="Arial" w:cs="Arial"/>
                <w:sz w:val="20"/>
                <w:szCs w:val="20"/>
              </w:rPr>
            </w:pPr>
            <w:r w:rsidRPr="00AD0C98">
              <w:rPr>
                <w:rFonts w:ascii="Arial" w:hAnsi="Arial" w:cs="Arial"/>
                <w:sz w:val="20"/>
                <w:szCs w:val="20"/>
              </w:rPr>
              <w:t>Numatomas maksimalus papildomų valandų kiekis – 100 val.</w:t>
            </w:r>
          </w:p>
        </w:tc>
        <w:tc>
          <w:tcPr>
            <w:tcW w:w="2390" w:type="pct"/>
          </w:tcPr>
          <w:p w14:paraId="3AC800EB" w14:textId="6DA73EF9"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Estimated maximum additional number of hours - 100 hours.</w:t>
            </w:r>
          </w:p>
        </w:tc>
      </w:tr>
      <w:tr w:rsidR="00AD0C98" w:rsidRPr="00AD0C98" w14:paraId="2E549731" w14:textId="25D816FB" w:rsidTr="00906E5F">
        <w:tc>
          <w:tcPr>
            <w:tcW w:w="410" w:type="pct"/>
          </w:tcPr>
          <w:p w14:paraId="1BD993FC" w14:textId="3436646B" w:rsidR="00AD0C98" w:rsidRPr="00AD0C98" w:rsidRDefault="00865EB6" w:rsidP="00AD0C98">
            <w:pPr>
              <w:jc w:val="both"/>
              <w:rPr>
                <w:rFonts w:ascii="Arial" w:hAnsi="Arial" w:cs="Arial"/>
                <w:sz w:val="20"/>
                <w:szCs w:val="20"/>
              </w:rPr>
            </w:pPr>
            <w:r>
              <w:rPr>
                <w:rFonts w:ascii="Arial" w:hAnsi="Arial" w:cs="Arial"/>
                <w:sz w:val="20"/>
                <w:szCs w:val="20"/>
              </w:rPr>
              <w:t>3.4.</w:t>
            </w:r>
          </w:p>
        </w:tc>
        <w:tc>
          <w:tcPr>
            <w:tcW w:w="2200" w:type="pct"/>
          </w:tcPr>
          <w:p w14:paraId="101C722B" w14:textId="79DFDACB" w:rsidR="00AD0C98" w:rsidRPr="00AD0C98" w:rsidRDefault="00AD0C98" w:rsidP="00AD0C98">
            <w:pPr>
              <w:jc w:val="both"/>
              <w:rPr>
                <w:rFonts w:ascii="Arial" w:hAnsi="Arial" w:cs="Arial"/>
                <w:sz w:val="20"/>
                <w:szCs w:val="20"/>
              </w:rPr>
            </w:pPr>
            <w:r w:rsidRPr="00AD0C98">
              <w:rPr>
                <w:rFonts w:ascii="Arial" w:hAnsi="Arial" w:cs="Arial"/>
                <w:sz w:val="20"/>
                <w:szCs w:val="20"/>
              </w:rPr>
              <w:t>Užsakius paslauga, Tiekėjas pateikia pasiūlymą aprašant paslaugą ir numatant valandų kiekį paslaugų atlikimui bei pateikiant įgyvendinimo terminą. Perkantysis subjektas įvertinęs pasiūlymą gali nesutikti ir neužsakyti šių paslaugų.</w:t>
            </w:r>
          </w:p>
        </w:tc>
        <w:tc>
          <w:tcPr>
            <w:tcW w:w="2390" w:type="pct"/>
            <w:vAlign w:val="center"/>
          </w:tcPr>
          <w:p w14:paraId="6DF66C54" w14:textId="031D3131"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After the service has been ordered, the Supplier shall submit a proposal describing the service and specifying the number of hours for the performance of the service along with a timeframe for implementation. After evaluating the proposal, the Contracting Entity may not accept and proposal these services.</w:t>
            </w:r>
          </w:p>
        </w:tc>
      </w:tr>
      <w:tr w:rsidR="009F14B0" w:rsidRPr="00AD0C98" w14:paraId="5CD82866" w14:textId="77777777" w:rsidTr="00906E5F">
        <w:tc>
          <w:tcPr>
            <w:tcW w:w="410" w:type="pct"/>
          </w:tcPr>
          <w:p w14:paraId="375A61D7" w14:textId="46CD6E6B" w:rsidR="009F14B0" w:rsidRPr="009F14B0" w:rsidRDefault="009F14B0" w:rsidP="00AD0C98">
            <w:pPr>
              <w:jc w:val="both"/>
              <w:rPr>
                <w:rFonts w:ascii="Arial" w:hAnsi="Arial" w:cs="Arial"/>
                <w:sz w:val="20"/>
                <w:szCs w:val="20"/>
                <w:lang w:val="en-US"/>
              </w:rPr>
            </w:pPr>
            <w:r>
              <w:rPr>
                <w:rFonts w:ascii="Arial" w:hAnsi="Arial" w:cs="Arial"/>
                <w:sz w:val="20"/>
                <w:szCs w:val="20"/>
                <w:lang w:val="en-US"/>
              </w:rPr>
              <w:t>3.5.</w:t>
            </w:r>
          </w:p>
        </w:tc>
        <w:tc>
          <w:tcPr>
            <w:tcW w:w="2200" w:type="pct"/>
          </w:tcPr>
          <w:p w14:paraId="21685205" w14:textId="5341EDA4" w:rsidR="009F14B0" w:rsidRPr="00AD0C98" w:rsidRDefault="009F14B0" w:rsidP="00AD0C98">
            <w:pPr>
              <w:jc w:val="both"/>
              <w:rPr>
                <w:rFonts w:ascii="Arial" w:hAnsi="Arial" w:cs="Arial"/>
                <w:sz w:val="20"/>
                <w:szCs w:val="20"/>
              </w:rPr>
            </w:pPr>
            <w:r>
              <w:rPr>
                <w:rFonts w:ascii="Arial" w:hAnsi="Arial" w:cs="Arial"/>
                <w:sz w:val="20"/>
                <w:szCs w:val="20"/>
              </w:rPr>
              <w:t xml:space="preserve">Su Pasiūlymu reikalaujama pateikti </w:t>
            </w:r>
            <w:r w:rsidR="001350D0" w:rsidRPr="001350D0">
              <w:rPr>
                <w:rFonts w:ascii="Arial" w:hAnsi="Arial" w:cs="Arial"/>
                <w:sz w:val="20"/>
                <w:szCs w:val="20"/>
              </w:rPr>
              <w:t xml:space="preserve">Ekonominio naudingumo vertinimo metodikoje (SPS 10 priede) </w:t>
            </w:r>
            <w:r w:rsidR="00185897" w:rsidRPr="00185897">
              <w:rPr>
                <w:rFonts w:ascii="Arial" w:hAnsi="Arial" w:cs="Arial"/>
                <w:sz w:val="20"/>
                <w:szCs w:val="20"/>
              </w:rPr>
              <w:t>nurodytą siūlomų paslaugų aprašymą</w:t>
            </w:r>
            <w:r w:rsidR="00185897">
              <w:rPr>
                <w:rFonts w:ascii="Arial" w:hAnsi="Arial" w:cs="Arial"/>
                <w:sz w:val="20"/>
                <w:szCs w:val="20"/>
              </w:rPr>
              <w:t>.</w:t>
            </w:r>
          </w:p>
        </w:tc>
        <w:tc>
          <w:tcPr>
            <w:tcW w:w="2390" w:type="pct"/>
            <w:vAlign w:val="center"/>
          </w:tcPr>
          <w:p w14:paraId="3A1F4649" w14:textId="7AD19C4F" w:rsidR="009F14B0" w:rsidRPr="00AD0C98" w:rsidRDefault="001350D0" w:rsidP="001350D0">
            <w:pPr>
              <w:jc w:val="both"/>
              <w:rPr>
                <w:rFonts w:ascii="Arial" w:hAnsi="Arial" w:cs="Arial"/>
                <w:sz w:val="20"/>
                <w:szCs w:val="20"/>
                <w:lang w:val="en-US"/>
              </w:rPr>
            </w:pPr>
            <w:r w:rsidRPr="001350D0">
              <w:rPr>
                <w:rFonts w:ascii="Arial" w:hAnsi="Arial" w:cs="Arial"/>
                <w:sz w:val="20"/>
                <w:szCs w:val="20"/>
                <w:lang w:val="en-US"/>
              </w:rPr>
              <w:t xml:space="preserve">With the Proposal, it is required to </w:t>
            </w:r>
            <w:r w:rsidR="00185897" w:rsidRPr="001350D0">
              <w:rPr>
                <w:rFonts w:ascii="Arial" w:hAnsi="Arial" w:cs="Arial"/>
                <w:sz w:val="20"/>
                <w:szCs w:val="20"/>
                <w:lang w:val="en-US"/>
              </w:rPr>
              <w:t>submit</w:t>
            </w:r>
            <w:r w:rsidR="00185897">
              <w:rPr>
                <w:rFonts w:ascii="Arial" w:hAnsi="Arial" w:cs="Arial"/>
                <w:sz w:val="20"/>
                <w:szCs w:val="20"/>
                <w:lang w:val="en-US"/>
              </w:rPr>
              <w:t xml:space="preserve"> Description of Proposed Services which</w:t>
            </w:r>
            <w:r w:rsidRPr="001350D0">
              <w:rPr>
                <w:rFonts w:ascii="Arial" w:hAnsi="Arial" w:cs="Arial"/>
                <w:sz w:val="20"/>
                <w:szCs w:val="20"/>
                <w:lang w:val="en-US"/>
              </w:rPr>
              <w:t xml:space="preserve"> </w:t>
            </w:r>
            <w:r w:rsidR="00185897">
              <w:rPr>
                <w:rFonts w:ascii="Arial" w:hAnsi="Arial" w:cs="Arial"/>
                <w:sz w:val="20"/>
                <w:szCs w:val="20"/>
                <w:lang w:val="en-US"/>
              </w:rPr>
              <w:t>is</w:t>
            </w:r>
            <w:r w:rsidRPr="001350D0">
              <w:rPr>
                <w:rFonts w:ascii="Arial" w:hAnsi="Arial" w:cs="Arial"/>
                <w:sz w:val="20"/>
                <w:szCs w:val="20"/>
                <w:lang w:val="en-US"/>
              </w:rPr>
              <w:t xml:space="preserve"> specified in the</w:t>
            </w:r>
            <w:r w:rsidR="00185897">
              <w:rPr>
                <w:rFonts w:ascii="Arial" w:hAnsi="Arial" w:cs="Arial"/>
                <w:sz w:val="20"/>
                <w:szCs w:val="20"/>
                <w:lang w:val="en-US"/>
              </w:rPr>
              <w:t xml:space="preserve"> Annex</w:t>
            </w:r>
            <w:r w:rsidR="00185897" w:rsidRPr="001350D0">
              <w:rPr>
                <w:rFonts w:ascii="Arial" w:hAnsi="Arial" w:cs="Arial"/>
                <w:sz w:val="20"/>
                <w:szCs w:val="20"/>
                <w:lang w:val="en-US"/>
              </w:rPr>
              <w:t xml:space="preserve"> 10</w:t>
            </w:r>
            <w:r w:rsidR="00185897">
              <w:rPr>
                <w:rFonts w:ascii="Arial" w:hAnsi="Arial" w:cs="Arial"/>
                <w:sz w:val="20"/>
                <w:szCs w:val="20"/>
                <w:lang w:val="en-US"/>
              </w:rPr>
              <w:t xml:space="preserve"> to SPC</w:t>
            </w:r>
            <w:r w:rsidRPr="001350D0">
              <w:rPr>
                <w:rFonts w:ascii="Arial" w:hAnsi="Arial" w:cs="Arial"/>
                <w:sz w:val="20"/>
                <w:szCs w:val="20"/>
                <w:lang w:val="en-US"/>
              </w:rPr>
              <w:t xml:space="preserve"> </w:t>
            </w:r>
            <w:r w:rsidR="00185897">
              <w:rPr>
                <w:rFonts w:ascii="Arial" w:hAnsi="Arial" w:cs="Arial"/>
                <w:sz w:val="20"/>
                <w:szCs w:val="20"/>
                <w:lang w:val="en-US"/>
              </w:rPr>
              <w:t xml:space="preserve">- </w:t>
            </w:r>
            <w:r>
              <w:rPr>
                <w:rFonts w:ascii="Arial" w:hAnsi="Arial" w:cs="Arial"/>
                <w:sz w:val="20"/>
                <w:szCs w:val="20"/>
                <w:lang w:val="en-US"/>
              </w:rPr>
              <w:t>Methodology for evaluating the most economically advantageous tender</w:t>
            </w:r>
            <w:r w:rsidR="00185897">
              <w:rPr>
                <w:rFonts w:ascii="Arial" w:hAnsi="Arial" w:cs="Arial"/>
                <w:sz w:val="20"/>
                <w:szCs w:val="20"/>
                <w:lang w:val="en-US"/>
              </w:rPr>
              <w:t>.</w:t>
            </w:r>
          </w:p>
        </w:tc>
      </w:tr>
      <w:tr w:rsidR="00AD0C98" w:rsidRPr="00AD0C98" w14:paraId="6A3A08B1" w14:textId="21A6C7DB" w:rsidTr="00906E5F">
        <w:tc>
          <w:tcPr>
            <w:tcW w:w="410" w:type="pct"/>
          </w:tcPr>
          <w:p w14:paraId="2A0BB3F4" w14:textId="408CAA69" w:rsidR="00AD0C98" w:rsidRPr="00CC7F6F" w:rsidRDefault="00865EB6" w:rsidP="00CC7F6F">
            <w:pPr>
              <w:jc w:val="center"/>
              <w:rPr>
                <w:rFonts w:ascii="Arial" w:hAnsi="Arial" w:cs="Arial"/>
                <w:b/>
                <w:bCs/>
                <w:sz w:val="20"/>
                <w:szCs w:val="20"/>
              </w:rPr>
            </w:pPr>
            <w:r w:rsidRPr="00CC7F6F">
              <w:rPr>
                <w:rFonts w:ascii="Arial" w:hAnsi="Arial" w:cs="Arial"/>
                <w:b/>
                <w:bCs/>
                <w:sz w:val="20"/>
                <w:szCs w:val="20"/>
              </w:rPr>
              <w:lastRenderedPageBreak/>
              <w:t>4.</w:t>
            </w:r>
          </w:p>
        </w:tc>
        <w:tc>
          <w:tcPr>
            <w:tcW w:w="2200" w:type="pct"/>
            <w:vAlign w:val="center"/>
          </w:tcPr>
          <w:p w14:paraId="7E38F5C9" w14:textId="050EF64E" w:rsidR="00AD0C98" w:rsidRPr="00CC7F6F" w:rsidRDefault="00AD0C98" w:rsidP="00CC7F6F">
            <w:pPr>
              <w:jc w:val="center"/>
              <w:rPr>
                <w:rFonts w:ascii="Arial" w:hAnsi="Arial" w:cs="Arial"/>
                <w:b/>
                <w:bCs/>
                <w:sz w:val="20"/>
                <w:szCs w:val="20"/>
              </w:rPr>
            </w:pPr>
            <w:r w:rsidRPr="00CC7F6F">
              <w:rPr>
                <w:rFonts w:ascii="Arial" w:hAnsi="Arial" w:cs="Arial"/>
                <w:b/>
                <w:bCs/>
                <w:sz w:val="20"/>
                <w:szCs w:val="20"/>
              </w:rPr>
              <w:t>LITGRID AB PROJEKTAVIMO UŽDUOTIES PAAIŠKINIMAS</w:t>
            </w:r>
          </w:p>
        </w:tc>
        <w:tc>
          <w:tcPr>
            <w:tcW w:w="2390" w:type="pct"/>
            <w:vAlign w:val="center"/>
          </w:tcPr>
          <w:p w14:paraId="164DE16C" w14:textId="3D059C17" w:rsidR="00AD0C98" w:rsidRPr="00CC7F6F" w:rsidRDefault="00AD0C98" w:rsidP="00CC7F6F">
            <w:pPr>
              <w:jc w:val="center"/>
              <w:rPr>
                <w:rFonts w:ascii="Arial" w:hAnsi="Arial" w:cs="Arial"/>
                <w:b/>
                <w:bCs/>
                <w:sz w:val="20"/>
                <w:szCs w:val="20"/>
              </w:rPr>
            </w:pPr>
            <w:r w:rsidRPr="00CC7F6F">
              <w:rPr>
                <w:rFonts w:ascii="Arial" w:hAnsi="Arial" w:cs="Arial"/>
                <w:b/>
                <w:bCs/>
                <w:sz w:val="20"/>
                <w:szCs w:val="20"/>
              </w:rPr>
              <w:t>EXPLANATION OF LITGRID AB DESIGN TASK</w:t>
            </w:r>
          </w:p>
        </w:tc>
      </w:tr>
      <w:tr w:rsidR="00AD0C98" w:rsidRPr="00AD0C98" w14:paraId="4043CFF6" w14:textId="73F6CBB4" w:rsidTr="00906E5F">
        <w:trPr>
          <w:trHeight w:val="1715"/>
        </w:trPr>
        <w:tc>
          <w:tcPr>
            <w:tcW w:w="410" w:type="pct"/>
          </w:tcPr>
          <w:p w14:paraId="0073C36B" w14:textId="3C83349E" w:rsidR="00AD0C98" w:rsidRPr="00AD0C98" w:rsidRDefault="00865EB6" w:rsidP="00AD0C98">
            <w:pPr>
              <w:jc w:val="both"/>
              <w:rPr>
                <w:rStyle w:val="Hyperlink"/>
                <w:rFonts w:ascii="Arial" w:hAnsi="Arial" w:cs="Arial"/>
                <w:b/>
                <w:bCs/>
                <w:color w:val="auto"/>
                <w:sz w:val="20"/>
                <w:szCs w:val="20"/>
                <w:u w:val="none"/>
              </w:rPr>
            </w:pPr>
            <w:r>
              <w:rPr>
                <w:rStyle w:val="Hyperlink"/>
                <w:rFonts w:ascii="Arial" w:hAnsi="Arial" w:cs="Arial"/>
                <w:b/>
                <w:bCs/>
                <w:color w:val="auto"/>
                <w:sz w:val="20"/>
                <w:szCs w:val="20"/>
                <w:u w:val="none"/>
              </w:rPr>
              <w:t>4.1.</w:t>
            </w:r>
          </w:p>
        </w:tc>
        <w:tc>
          <w:tcPr>
            <w:tcW w:w="2200" w:type="pct"/>
          </w:tcPr>
          <w:p w14:paraId="7DC66CAB" w14:textId="2DE5F06B" w:rsidR="00AD0C98" w:rsidRPr="00CC7F6F" w:rsidRDefault="00AD0C98" w:rsidP="00AD0C98">
            <w:pPr>
              <w:jc w:val="both"/>
              <w:rPr>
                <w:rStyle w:val="Hyperlink"/>
                <w:rFonts w:ascii="Arial" w:hAnsi="Arial" w:cs="Arial"/>
                <w:color w:val="auto"/>
                <w:sz w:val="20"/>
                <w:szCs w:val="20"/>
                <w:u w:val="none"/>
              </w:rPr>
            </w:pPr>
            <w:r w:rsidRPr="00AD0C98">
              <w:rPr>
                <w:rStyle w:val="Hyperlink"/>
                <w:rFonts w:ascii="Arial" w:hAnsi="Arial" w:cs="Arial"/>
                <w:b/>
                <w:bCs/>
                <w:color w:val="auto"/>
                <w:sz w:val="20"/>
                <w:szCs w:val="20"/>
                <w:u w:val="none"/>
              </w:rPr>
              <w:t>Projektavimo užduotis</w:t>
            </w:r>
            <w:r w:rsidR="00865EB6">
              <w:rPr>
                <w:rStyle w:val="Hyperlink"/>
                <w:rFonts w:ascii="Arial" w:hAnsi="Arial" w:cs="Arial"/>
                <w:b/>
                <w:bCs/>
                <w:color w:val="auto"/>
                <w:sz w:val="20"/>
                <w:szCs w:val="20"/>
                <w:u w:val="none"/>
              </w:rPr>
              <w:t xml:space="preserve"> – </w:t>
            </w:r>
            <w:r w:rsidRPr="00AD0C98">
              <w:rPr>
                <w:rStyle w:val="Hyperlink"/>
                <w:rFonts w:ascii="Arial" w:hAnsi="Arial" w:cs="Arial"/>
                <w:color w:val="auto"/>
                <w:sz w:val="20"/>
                <w:szCs w:val="20"/>
                <w:u w:val="none"/>
              </w:rPr>
              <w:t>tai techninė specifikacija, skirta projektuotojams, kurie vadovaujantis jos turiniu ir priedais parengia techninį projektą. P</w:t>
            </w:r>
            <w:r w:rsidRPr="00AD0C98">
              <w:rPr>
                <w:rFonts w:ascii="Arial" w:hAnsi="Arial" w:cs="Arial"/>
                <w:sz w:val="20"/>
                <w:szCs w:val="20"/>
              </w:rPr>
              <w:t>rojekto dokumentas, kuriame pateikiamos būtinos projekto sprendinių įgyvendinimo sąlygos. Techninės specifikacijos yra bendros projekto ir projekto dalių sprendiniams.</w:t>
            </w:r>
          </w:p>
        </w:tc>
        <w:tc>
          <w:tcPr>
            <w:tcW w:w="2390" w:type="pct"/>
          </w:tcPr>
          <w:p w14:paraId="710002B1" w14:textId="11F4E05F" w:rsidR="00AD0C98" w:rsidRDefault="00AD0C98" w:rsidP="00AD0C98">
            <w:pPr>
              <w:jc w:val="both"/>
              <w:rPr>
                <w:rStyle w:val="Hyperlink"/>
                <w:rFonts w:ascii="Arial" w:hAnsi="Arial" w:cs="Arial"/>
                <w:color w:val="auto"/>
                <w:sz w:val="20"/>
                <w:szCs w:val="20"/>
                <w:u w:val="none"/>
                <w:lang w:val="en-US"/>
              </w:rPr>
            </w:pPr>
            <w:r w:rsidRPr="00AD0C98">
              <w:rPr>
                <w:rStyle w:val="Hyperlink"/>
                <w:rFonts w:ascii="Arial" w:hAnsi="Arial" w:cs="Arial"/>
                <w:b/>
                <w:bCs/>
                <w:color w:val="auto"/>
                <w:sz w:val="20"/>
                <w:szCs w:val="20"/>
                <w:u w:val="none"/>
                <w:lang w:val="en-US"/>
              </w:rPr>
              <w:t>A design task</w:t>
            </w:r>
            <w:r w:rsidRPr="00AD0C98">
              <w:rPr>
                <w:rStyle w:val="Hyperlink"/>
                <w:rFonts w:ascii="Arial" w:hAnsi="Arial" w:cs="Arial"/>
                <w:color w:val="auto"/>
                <w:sz w:val="20"/>
                <w:szCs w:val="20"/>
                <w:u w:val="none"/>
                <w:lang w:val="en-US"/>
              </w:rPr>
              <w:t xml:space="preserve"> </w:t>
            </w:r>
            <w:r w:rsidRPr="00CC7F6F">
              <w:rPr>
                <w:rStyle w:val="Hyperlink"/>
                <w:rFonts w:ascii="Arial" w:hAnsi="Arial" w:cs="Arial"/>
                <w:b/>
                <w:bCs/>
                <w:color w:val="auto"/>
                <w:sz w:val="20"/>
                <w:szCs w:val="20"/>
                <w:u w:val="none"/>
                <w:lang w:val="en-US"/>
              </w:rPr>
              <w:t>–</w:t>
            </w:r>
            <w:r w:rsidRPr="00AD0C98">
              <w:rPr>
                <w:rStyle w:val="Hyperlink"/>
                <w:rFonts w:ascii="Arial" w:hAnsi="Arial" w:cs="Arial"/>
                <w:color w:val="auto"/>
                <w:sz w:val="20"/>
                <w:szCs w:val="20"/>
                <w:u w:val="none"/>
                <w:lang w:val="en-US"/>
              </w:rPr>
              <w:t xml:space="preserve"> is a technical specification for designers to draw up a technical design based on its contents and annexes. A project document that sets out the necessary conditions for the implementation of the project. Technical specifications are common to the solutions of the project and sub-projects.</w:t>
            </w:r>
          </w:p>
          <w:p w14:paraId="5DF1ACD4" w14:textId="6E1ADE3F" w:rsidR="00AD0C98" w:rsidRPr="00AD0C98" w:rsidRDefault="00AD0C98" w:rsidP="00AD0C98">
            <w:pPr>
              <w:jc w:val="both"/>
              <w:rPr>
                <w:rStyle w:val="Hyperlink"/>
                <w:rFonts w:ascii="Arial" w:hAnsi="Arial" w:cs="Arial"/>
                <w:color w:val="auto"/>
                <w:sz w:val="20"/>
                <w:szCs w:val="20"/>
                <w:u w:val="none"/>
                <w:lang w:val="en-US"/>
              </w:rPr>
            </w:pPr>
          </w:p>
        </w:tc>
      </w:tr>
      <w:tr w:rsidR="00865EB6" w:rsidRPr="00AD0C98" w14:paraId="57BF43E1" w14:textId="77777777" w:rsidTr="00906E5F">
        <w:trPr>
          <w:trHeight w:val="2279"/>
        </w:trPr>
        <w:tc>
          <w:tcPr>
            <w:tcW w:w="410" w:type="pct"/>
          </w:tcPr>
          <w:p w14:paraId="5936E00C" w14:textId="2F720003" w:rsidR="00865EB6" w:rsidRPr="00AD0C98" w:rsidRDefault="00865EB6" w:rsidP="00AD0C98">
            <w:pPr>
              <w:jc w:val="both"/>
              <w:rPr>
                <w:rStyle w:val="Hyperlink"/>
                <w:rFonts w:ascii="Arial" w:hAnsi="Arial" w:cs="Arial"/>
                <w:b/>
                <w:bCs/>
                <w:color w:val="auto"/>
                <w:sz w:val="20"/>
                <w:szCs w:val="20"/>
                <w:u w:val="none"/>
              </w:rPr>
            </w:pPr>
            <w:r>
              <w:rPr>
                <w:rStyle w:val="Hyperlink"/>
                <w:rFonts w:ascii="Arial" w:hAnsi="Arial" w:cs="Arial"/>
                <w:b/>
                <w:bCs/>
                <w:color w:val="auto"/>
                <w:sz w:val="20"/>
                <w:szCs w:val="20"/>
                <w:u w:val="none"/>
              </w:rPr>
              <w:t>4.2.</w:t>
            </w:r>
          </w:p>
        </w:tc>
        <w:tc>
          <w:tcPr>
            <w:tcW w:w="2200" w:type="pct"/>
          </w:tcPr>
          <w:p w14:paraId="293E1C27" w14:textId="79E3FA24" w:rsidR="00865EB6" w:rsidRPr="00AD0C98" w:rsidRDefault="00865EB6" w:rsidP="00865EB6">
            <w:pPr>
              <w:jc w:val="both"/>
              <w:rPr>
                <w:rStyle w:val="Hyperlink"/>
                <w:rFonts w:ascii="Arial" w:hAnsi="Arial" w:cs="Arial"/>
                <w:b/>
                <w:bCs/>
                <w:color w:val="auto"/>
                <w:sz w:val="20"/>
                <w:szCs w:val="20"/>
                <w:u w:val="none"/>
              </w:rPr>
            </w:pPr>
            <w:r w:rsidRPr="00AD0C98">
              <w:rPr>
                <w:rStyle w:val="Hyperlink"/>
                <w:rFonts w:ascii="Arial" w:hAnsi="Arial" w:cs="Arial"/>
                <w:b/>
                <w:bCs/>
                <w:color w:val="auto"/>
                <w:sz w:val="20"/>
                <w:szCs w:val="20"/>
                <w:u w:val="none"/>
              </w:rPr>
              <w:t>Techniniai reikalavimai</w:t>
            </w:r>
            <w:r>
              <w:rPr>
                <w:rStyle w:val="Hyperlink"/>
                <w:rFonts w:ascii="Arial" w:hAnsi="Arial" w:cs="Arial"/>
                <w:b/>
                <w:bCs/>
                <w:color w:val="auto"/>
                <w:sz w:val="20"/>
                <w:szCs w:val="20"/>
                <w:u w:val="none"/>
              </w:rPr>
              <w:t xml:space="preserve"> –</w:t>
            </w:r>
            <w:r w:rsidRPr="00AD0C98">
              <w:rPr>
                <w:rStyle w:val="Hyperlink"/>
                <w:rFonts w:ascii="Arial" w:hAnsi="Arial" w:cs="Arial"/>
                <w:color w:val="auto"/>
                <w:sz w:val="20"/>
                <w:szCs w:val="20"/>
                <w:u w:val="none"/>
              </w:rPr>
              <w:t xml:space="preserve"> tai išsamių specifikacijų ir kriterijų visuma, nurodanti būtinas technines sąlygas ir funkcijas, kurias turi atitikti inžinerinis sprendinys, sistema arba projektas. Techniniai reikalavimai naudojami kaip projektavimo etapų pagrindas ir pateikia aiškias gaires inžinieriams, projektuotojams ir kitoms projekte dalyvaujančioms suinteresuotosioms šalims. Šie reikalavimai užtikrina, kad projektuojamas sprendinys atitiktų numatytą paskirtį bei tinkamai funkcionuotų.</w:t>
            </w:r>
          </w:p>
        </w:tc>
        <w:tc>
          <w:tcPr>
            <w:tcW w:w="2390" w:type="pct"/>
          </w:tcPr>
          <w:p w14:paraId="5B58D4EF" w14:textId="750D9A76" w:rsidR="00865EB6" w:rsidRPr="00AD0C98" w:rsidRDefault="00865EB6" w:rsidP="00865EB6">
            <w:pPr>
              <w:jc w:val="both"/>
              <w:rPr>
                <w:rStyle w:val="Hyperlink"/>
                <w:rFonts w:ascii="Arial" w:hAnsi="Arial" w:cs="Arial"/>
                <w:color w:val="auto"/>
                <w:sz w:val="20"/>
                <w:szCs w:val="20"/>
                <w:u w:val="none"/>
                <w:lang w:val="en-US"/>
              </w:rPr>
            </w:pPr>
            <w:r w:rsidRPr="00AD0C98">
              <w:rPr>
                <w:rStyle w:val="Hyperlink"/>
                <w:rFonts w:ascii="Arial" w:hAnsi="Arial" w:cs="Arial"/>
                <w:b/>
                <w:bCs/>
                <w:color w:val="auto"/>
                <w:sz w:val="20"/>
                <w:szCs w:val="20"/>
                <w:u w:val="none"/>
                <w:lang w:val="en-US"/>
              </w:rPr>
              <w:t>Technical requirements</w:t>
            </w:r>
            <w:r>
              <w:rPr>
                <w:rStyle w:val="Hyperlink"/>
                <w:rFonts w:ascii="Arial" w:hAnsi="Arial" w:cs="Arial"/>
                <w:b/>
                <w:bCs/>
                <w:color w:val="auto"/>
                <w:sz w:val="20"/>
                <w:szCs w:val="20"/>
                <w:u w:val="none"/>
                <w:lang w:val="en-US"/>
              </w:rPr>
              <w:t xml:space="preserve"> –</w:t>
            </w:r>
            <w:r w:rsidRPr="00AD0C98">
              <w:rPr>
                <w:rStyle w:val="Hyperlink"/>
                <w:rFonts w:ascii="Arial" w:hAnsi="Arial" w:cs="Arial"/>
                <w:b/>
                <w:bCs/>
                <w:color w:val="auto"/>
                <w:sz w:val="20"/>
                <w:szCs w:val="20"/>
                <w:u w:val="none"/>
                <w:lang w:val="en-US"/>
              </w:rPr>
              <w:t xml:space="preserve"> </w:t>
            </w:r>
            <w:r w:rsidRPr="00AD0C98">
              <w:rPr>
                <w:rStyle w:val="Hyperlink"/>
                <w:rFonts w:ascii="Arial" w:hAnsi="Arial" w:cs="Arial"/>
                <w:color w:val="auto"/>
                <w:sz w:val="20"/>
                <w:szCs w:val="20"/>
                <w:u w:val="none"/>
                <w:lang w:val="en-US"/>
              </w:rPr>
              <w:t>are a set of detailed specifications and criteria that indicate the necessary technical conditions and functions that an engineering solution, system or project must meet. Specifications are used as a basis for the design phases and provide clear guidance to engineers, designers and other stakeholders involved in the project. These requirements ensure that the designed solution meets the intended purpose and functions properly.</w:t>
            </w:r>
          </w:p>
          <w:p w14:paraId="4ECADE4E" w14:textId="34CBEF15" w:rsidR="00865EB6" w:rsidRPr="00AD0C98" w:rsidRDefault="00865EB6" w:rsidP="00865EB6">
            <w:pPr>
              <w:jc w:val="both"/>
              <w:rPr>
                <w:rStyle w:val="Hyperlink"/>
                <w:rFonts w:ascii="Arial" w:hAnsi="Arial" w:cs="Arial"/>
                <w:b/>
                <w:bCs/>
                <w:color w:val="auto"/>
                <w:sz w:val="20"/>
                <w:szCs w:val="20"/>
                <w:u w:val="none"/>
                <w:lang w:val="en-US"/>
              </w:rPr>
            </w:pPr>
          </w:p>
        </w:tc>
      </w:tr>
      <w:tr w:rsidR="00865EB6" w:rsidRPr="00AD0C98" w14:paraId="63F69B14" w14:textId="77777777" w:rsidTr="00906E5F">
        <w:trPr>
          <w:trHeight w:val="2240"/>
        </w:trPr>
        <w:tc>
          <w:tcPr>
            <w:tcW w:w="410" w:type="pct"/>
          </w:tcPr>
          <w:p w14:paraId="2CF8A549" w14:textId="20567546" w:rsidR="00865EB6" w:rsidRPr="00AD0C98" w:rsidRDefault="00865EB6" w:rsidP="00AD0C98">
            <w:pPr>
              <w:jc w:val="both"/>
              <w:rPr>
                <w:rStyle w:val="Hyperlink"/>
                <w:rFonts w:ascii="Arial" w:hAnsi="Arial" w:cs="Arial"/>
                <w:b/>
                <w:bCs/>
                <w:color w:val="auto"/>
                <w:sz w:val="20"/>
                <w:szCs w:val="20"/>
                <w:u w:val="none"/>
              </w:rPr>
            </w:pPr>
            <w:r>
              <w:rPr>
                <w:rStyle w:val="Hyperlink"/>
                <w:rFonts w:ascii="Arial" w:hAnsi="Arial" w:cs="Arial"/>
                <w:b/>
                <w:bCs/>
                <w:color w:val="auto"/>
                <w:sz w:val="20"/>
                <w:szCs w:val="20"/>
                <w:u w:val="none"/>
              </w:rPr>
              <w:t>4.3.</w:t>
            </w:r>
          </w:p>
        </w:tc>
        <w:tc>
          <w:tcPr>
            <w:tcW w:w="2200" w:type="pct"/>
          </w:tcPr>
          <w:p w14:paraId="23B3EB9D" w14:textId="77777777" w:rsidR="00865EB6" w:rsidRPr="00AD0C98" w:rsidRDefault="00865EB6" w:rsidP="00865EB6">
            <w:pPr>
              <w:jc w:val="both"/>
              <w:rPr>
                <w:rStyle w:val="Hyperlink"/>
                <w:rFonts w:ascii="Arial" w:hAnsi="Arial" w:cs="Arial"/>
                <w:color w:val="auto"/>
                <w:sz w:val="20"/>
                <w:szCs w:val="20"/>
              </w:rPr>
            </w:pPr>
            <w:r w:rsidRPr="00AD0C98">
              <w:rPr>
                <w:rStyle w:val="Hyperlink"/>
                <w:rFonts w:ascii="Arial" w:hAnsi="Arial" w:cs="Arial"/>
                <w:color w:val="auto"/>
                <w:sz w:val="20"/>
                <w:szCs w:val="20"/>
                <w:u w:val="none"/>
              </w:rPr>
              <w:t>Sekantys projekto etapai:</w:t>
            </w:r>
          </w:p>
          <w:p w14:paraId="0E7930C9" w14:textId="5364E443" w:rsidR="00865EB6" w:rsidRPr="00AD0C98" w:rsidRDefault="00865EB6" w:rsidP="00865EB6">
            <w:pPr>
              <w:jc w:val="both"/>
              <w:rPr>
                <w:rFonts w:ascii="Arial" w:hAnsi="Arial" w:cs="Arial"/>
                <w:sz w:val="20"/>
                <w:szCs w:val="20"/>
              </w:rPr>
            </w:pPr>
            <w:r w:rsidRPr="00906E5F">
              <w:rPr>
                <w:rFonts w:ascii="Arial" w:hAnsi="Arial" w:cs="Arial"/>
                <w:b/>
                <w:bCs/>
                <w:sz w:val="20"/>
                <w:szCs w:val="20"/>
              </w:rPr>
              <w:t>Techninis projektas –</w:t>
            </w:r>
            <w:r w:rsidRPr="00AD0C98">
              <w:rPr>
                <w:rFonts w:ascii="Arial" w:hAnsi="Arial" w:cs="Arial"/>
                <w:sz w:val="20"/>
                <w:szCs w:val="20"/>
              </w:rPr>
              <w:t xml:space="preserve"> projekto pirmuoju etapu rengiamas normatyvinių statybos techninių dokumentų nustatytos sudėties dokumentas, kuriame pateikiami statytojo sumanyto statinio sprendiniai ir kuris skirtas statybą leidžiančiam dokumentui gauti. </w:t>
            </w:r>
          </w:p>
          <w:p w14:paraId="59E9BECE" w14:textId="2F89E744" w:rsidR="00865EB6" w:rsidRPr="00865EB6" w:rsidRDefault="00865EB6" w:rsidP="00AD0C98">
            <w:pPr>
              <w:jc w:val="both"/>
              <w:rPr>
                <w:rStyle w:val="Hyperlink"/>
                <w:rFonts w:ascii="Arial" w:hAnsi="Arial" w:cs="Arial"/>
                <w:color w:val="auto"/>
                <w:sz w:val="20"/>
                <w:szCs w:val="20"/>
                <w:u w:val="none"/>
              </w:rPr>
            </w:pPr>
            <w:r w:rsidRPr="00906E5F">
              <w:rPr>
                <w:rFonts w:ascii="Arial" w:hAnsi="Arial" w:cs="Arial"/>
                <w:b/>
                <w:bCs/>
                <w:sz w:val="20"/>
                <w:szCs w:val="20"/>
              </w:rPr>
              <w:t>Darbo projektas –</w:t>
            </w:r>
            <w:r w:rsidRPr="00AD0C98">
              <w:rPr>
                <w:rFonts w:ascii="Arial" w:hAnsi="Arial" w:cs="Arial"/>
                <w:sz w:val="20"/>
                <w:szCs w:val="20"/>
              </w:rPr>
              <w:t xml:space="preserve"> projekto antrasis etapas, techninio projekto tąsa, kuriame detalizuojami techninio projekto sprendiniai ir pagal kurį atliekami statybos darbai</w:t>
            </w:r>
          </w:p>
        </w:tc>
        <w:tc>
          <w:tcPr>
            <w:tcW w:w="2390" w:type="pct"/>
          </w:tcPr>
          <w:p w14:paraId="4103784D" w14:textId="77777777" w:rsidR="00865EB6" w:rsidRPr="00AD0C98" w:rsidRDefault="00865EB6" w:rsidP="00865EB6">
            <w:pPr>
              <w:jc w:val="both"/>
              <w:rPr>
                <w:rStyle w:val="Hyperlink"/>
                <w:rFonts w:ascii="Arial" w:hAnsi="Arial" w:cs="Arial"/>
                <w:color w:val="auto"/>
                <w:sz w:val="20"/>
                <w:szCs w:val="20"/>
                <w:u w:val="none"/>
                <w:lang w:val="en-US"/>
              </w:rPr>
            </w:pPr>
            <w:r w:rsidRPr="00AD0C98">
              <w:rPr>
                <w:rStyle w:val="Hyperlink"/>
                <w:rFonts w:ascii="Arial" w:hAnsi="Arial" w:cs="Arial"/>
                <w:color w:val="auto"/>
                <w:sz w:val="20"/>
                <w:szCs w:val="20"/>
                <w:u w:val="none"/>
                <w:lang w:val="en-US"/>
              </w:rPr>
              <w:t>Further steps in the project:</w:t>
            </w:r>
          </w:p>
          <w:p w14:paraId="3D2AFA2A" w14:textId="77777777" w:rsidR="00865EB6" w:rsidRPr="00AD0C98" w:rsidRDefault="00865EB6" w:rsidP="00865EB6">
            <w:pPr>
              <w:jc w:val="both"/>
              <w:rPr>
                <w:rStyle w:val="Hyperlink"/>
                <w:rFonts w:ascii="Arial" w:hAnsi="Arial" w:cs="Arial"/>
                <w:color w:val="auto"/>
                <w:sz w:val="20"/>
                <w:szCs w:val="20"/>
                <w:u w:val="none"/>
                <w:lang w:val="en-US"/>
              </w:rPr>
            </w:pPr>
            <w:r w:rsidRPr="00AD0C98">
              <w:rPr>
                <w:rStyle w:val="Hyperlink"/>
                <w:rFonts w:ascii="Arial" w:hAnsi="Arial" w:cs="Arial"/>
                <w:b/>
                <w:bCs/>
                <w:color w:val="auto"/>
                <w:sz w:val="20"/>
                <w:szCs w:val="20"/>
                <w:u w:val="none"/>
                <w:lang w:val="en-US"/>
              </w:rPr>
              <w:t>Technical design</w:t>
            </w:r>
            <w:r w:rsidRPr="00AD0C98">
              <w:rPr>
                <w:rStyle w:val="Hyperlink"/>
                <w:rFonts w:ascii="Arial" w:hAnsi="Arial" w:cs="Arial"/>
                <w:color w:val="auto"/>
                <w:sz w:val="20"/>
                <w:szCs w:val="20"/>
                <w:u w:val="none"/>
                <w:lang w:val="en-US"/>
              </w:rPr>
              <w:t xml:space="preserve"> </w:t>
            </w:r>
            <w:r w:rsidRPr="00906E5F">
              <w:rPr>
                <w:rStyle w:val="Hyperlink"/>
                <w:rFonts w:ascii="Arial" w:hAnsi="Arial" w:cs="Arial"/>
                <w:b/>
                <w:bCs/>
                <w:color w:val="auto"/>
                <w:sz w:val="20"/>
                <w:szCs w:val="20"/>
                <w:u w:val="none"/>
                <w:lang w:val="en-US"/>
              </w:rPr>
              <w:t>–</w:t>
            </w:r>
            <w:r w:rsidRPr="00AD0C98">
              <w:rPr>
                <w:rStyle w:val="Hyperlink"/>
                <w:rFonts w:ascii="Arial" w:hAnsi="Arial" w:cs="Arial"/>
                <w:color w:val="auto"/>
                <w:sz w:val="20"/>
                <w:szCs w:val="20"/>
                <w:u w:val="none"/>
                <w:lang w:val="en-US"/>
              </w:rPr>
              <w:t xml:space="preserve"> a document of the composition prescribed by the normative construction technical documents, prepared in the first stage of the project, which presents the solutions of the building conceived by the builder and is intended for obtaining a building permit. </w:t>
            </w:r>
          </w:p>
          <w:p w14:paraId="7749C424" w14:textId="5C2DDB8D" w:rsidR="00865EB6" w:rsidRPr="00AD0C98" w:rsidRDefault="00865EB6" w:rsidP="00865EB6">
            <w:pPr>
              <w:jc w:val="both"/>
              <w:rPr>
                <w:rStyle w:val="Hyperlink"/>
                <w:rFonts w:ascii="Arial" w:hAnsi="Arial" w:cs="Arial"/>
                <w:b/>
                <w:bCs/>
                <w:color w:val="auto"/>
                <w:sz w:val="20"/>
                <w:szCs w:val="20"/>
                <w:u w:val="none"/>
                <w:lang w:val="en-US"/>
              </w:rPr>
            </w:pPr>
            <w:r w:rsidRPr="00AD0C98">
              <w:rPr>
                <w:rStyle w:val="Hyperlink"/>
                <w:rFonts w:ascii="Arial" w:hAnsi="Arial" w:cs="Arial"/>
                <w:b/>
                <w:bCs/>
                <w:color w:val="auto"/>
                <w:sz w:val="20"/>
                <w:szCs w:val="20"/>
                <w:u w:val="none"/>
                <w:lang w:val="en-US"/>
              </w:rPr>
              <w:t>The detailed design</w:t>
            </w:r>
            <w:r>
              <w:rPr>
                <w:rStyle w:val="Hyperlink"/>
                <w:rFonts w:ascii="Arial" w:hAnsi="Arial" w:cs="Arial"/>
                <w:color w:val="auto"/>
                <w:sz w:val="20"/>
                <w:szCs w:val="20"/>
                <w:u w:val="none"/>
                <w:lang w:val="en-US"/>
              </w:rPr>
              <w:t xml:space="preserve"> </w:t>
            </w:r>
            <w:r w:rsidRPr="00906E5F">
              <w:rPr>
                <w:rStyle w:val="Hyperlink"/>
                <w:rFonts w:ascii="Arial" w:hAnsi="Arial" w:cs="Arial"/>
                <w:b/>
                <w:bCs/>
                <w:color w:val="auto"/>
                <w:sz w:val="20"/>
                <w:szCs w:val="20"/>
                <w:u w:val="none"/>
                <w:lang w:val="en-US"/>
              </w:rPr>
              <w:t>–</w:t>
            </w:r>
            <w:r w:rsidRPr="00AD0C98">
              <w:rPr>
                <w:rStyle w:val="Hyperlink"/>
                <w:rFonts w:ascii="Arial" w:hAnsi="Arial" w:cs="Arial"/>
                <w:color w:val="auto"/>
                <w:sz w:val="20"/>
                <w:szCs w:val="20"/>
                <w:u w:val="none"/>
                <w:lang w:val="en-US"/>
              </w:rPr>
              <w:t xml:space="preserve"> is the second stage of the project, a continuation of the technical design, detailing the solutions of the technical design and the construction work.</w:t>
            </w:r>
          </w:p>
        </w:tc>
      </w:tr>
      <w:tr w:rsidR="00AD0C98" w:rsidRPr="00AD0C98" w14:paraId="22B899E8" w14:textId="3847AD42" w:rsidTr="00906E5F">
        <w:tc>
          <w:tcPr>
            <w:tcW w:w="410" w:type="pct"/>
          </w:tcPr>
          <w:p w14:paraId="06AC9640" w14:textId="5568D890" w:rsidR="00AD0C98" w:rsidRPr="00906E5F" w:rsidRDefault="00865EB6" w:rsidP="00AD0C98">
            <w:pPr>
              <w:jc w:val="both"/>
              <w:rPr>
                <w:rFonts w:ascii="Arial" w:hAnsi="Arial" w:cs="Arial"/>
                <w:b/>
                <w:bCs/>
                <w:sz w:val="20"/>
                <w:szCs w:val="20"/>
              </w:rPr>
            </w:pPr>
            <w:r>
              <w:rPr>
                <w:rFonts w:ascii="Arial" w:hAnsi="Arial" w:cs="Arial"/>
                <w:b/>
                <w:bCs/>
                <w:sz w:val="20"/>
                <w:szCs w:val="20"/>
              </w:rPr>
              <w:t>5</w:t>
            </w:r>
            <w:r>
              <w:rPr>
                <w:rFonts w:ascii="Arial" w:hAnsi="Arial" w:cs="Arial"/>
                <w:sz w:val="20"/>
                <w:szCs w:val="20"/>
              </w:rPr>
              <w:t>.</w:t>
            </w:r>
          </w:p>
        </w:tc>
        <w:tc>
          <w:tcPr>
            <w:tcW w:w="2200" w:type="pct"/>
            <w:vAlign w:val="center"/>
          </w:tcPr>
          <w:p w14:paraId="1A0DE937" w14:textId="741C8F26" w:rsidR="00AD0C98" w:rsidRPr="00906E5F" w:rsidRDefault="00AD0C98" w:rsidP="00AD0C98">
            <w:pPr>
              <w:jc w:val="both"/>
              <w:rPr>
                <w:rFonts w:ascii="Arial" w:hAnsi="Arial" w:cs="Arial"/>
                <w:b/>
                <w:bCs/>
                <w:sz w:val="20"/>
                <w:szCs w:val="20"/>
              </w:rPr>
            </w:pPr>
            <w:r w:rsidRPr="00906E5F">
              <w:rPr>
                <w:rFonts w:ascii="Arial" w:hAnsi="Arial" w:cs="Arial"/>
                <w:b/>
                <w:bCs/>
                <w:sz w:val="20"/>
                <w:szCs w:val="20"/>
              </w:rPr>
              <w:t>REIKALAVIMAI ATASKAITŲ DOKUMENTACIJAI</w:t>
            </w:r>
          </w:p>
        </w:tc>
        <w:tc>
          <w:tcPr>
            <w:tcW w:w="2390" w:type="pct"/>
            <w:vAlign w:val="center"/>
          </w:tcPr>
          <w:p w14:paraId="30CE879B" w14:textId="1A92BFCC" w:rsidR="00AD0C98" w:rsidRPr="00906E5F" w:rsidRDefault="00AD0C98" w:rsidP="00AD0C98">
            <w:pPr>
              <w:jc w:val="both"/>
              <w:rPr>
                <w:rFonts w:ascii="Arial" w:hAnsi="Arial" w:cs="Arial"/>
                <w:b/>
                <w:bCs/>
                <w:sz w:val="20"/>
                <w:szCs w:val="20"/>
              </w:rPr>
            </w:pPr>
            <w:r w:rsidRPr="00906E5F">
              <w:rPr>
                <w:rFonts w:ascii="Arial" w:hAnsi="Arial" w:cs="Arial"/>
                <w:b/>
                <w:bCs/>
                <w:sz w:val="20"/>
                <w:szCs w:val="20"/>
              </w:rPr>
              <w:t>REQUIREMENTS FOR DOCUMENTATION OF REPORTS</w:t>
            </w:r>
          </w:p>
        </w:tc>
      </w:tr>
      <w:tr w:rsidR="00AD0C98" w:rsidRPr="00AD0C98" w14:paraId="3AC916B5" w14:textId="7E351BD9" w:rsidTr="00906E5F">
        <w:tc>
          <w:tcPr>
            <w:tcW w:w="410" w:type="pct"/>
          </w:tcPr>
          <w:p w14:paraId="553DC511" w14:textId="749BD055" w:rsidR="00AD0C98" w:rsidRPr="00AD0C98" w:rsidRDefault="00865EB6" w:rsidP="00AD0C98">
            <w:pPr>
              <w:jc w:val="both"/>
              <w:rPr>
                <w:rFonts w:ascii="Arial" w:hAnsi="Arial" w:cs="Arial"/>
                <w:vanish/>
                <w:sz w:val="20"/>
                <w:szCs w:val="20"/>
              </w:rPr>
            </w:pPr>
            <w:r>
              <w:rPr>
                <w:rFonts w:ascii="Arial" w:hAnsi="Arial" w:cs="Arial"/>
                <w:sz w:val="20"/>
                <w:szCs w:val="20"/>
              </w:rPr>
              <w:t>5.1.</w:t>
            </w:r>
          </w:p>
        </w:tc>
        <w:tc>
          <w:tcPr>
            <w:tcW w:w="2200" w:type="pct"/>
          </w:tcPr>
          <w:p w14:paraId="30A959B8" w14:textId="260CD46B" w:rsidR="00AD0C98" w:rsidRPr="00AD0C98" w:rsidRDefault="00AD0C98" w:rsidP="00AD0C98">
            <w:pPr>
              <w:jc w:val="both"/>
              <w:rPr>
                <w:rFonts w:ascii="Arial" w:hAnsi="Arial" w:cs="Arial"/>
                <w:vanish/>
                <w:sz w:val="20"/>
                <w:szCs w:val="20"/>
              </w:rPr>
            </w:pPr>
          </w:p>
          <w:p w14:paraId="1C30E0BF" w14:textId="77777777" w:rsidR="00AD0C98" w:rsidRPr="00AD0C98" w:rsidRDefault="00AD0C98" w:rsidP="00AD0C98">
            <w:pPr>
              <w:jc w:val="both"/>
              <w:rPr>
                <w:rFonts w:ascii="Arial" w:hAnsi="Arial" w:cs="Arial"/>
                <w:vanish/>
                <w:sz w:val="20"/>
                <w:szCs w:val="20"/>
              </w:rPr>
            </w:pPr>
          </w:p>
          <w:p w14:paraId="5DC2F039" w14:textId="77777777" w:rsidR="00AD0C98" w:rsidRPr="00AD0C98" w:rsidRDefault="00AD0C98" w:rsidP="00AD0C98">
            <w:pPr>
              <w:jc w:val="both"/>
              <w:rPr>
                <w:rFonts w:ascii="Arial" w:hAnsi="Arial" w:cs="Arial"/>
                <w:vanish/>
                <w:sz w:val="20"/>
                <w:szCs w:val="20"/>
              </w:rPr>
            </w:pPr>
          </w:p>
          <w:p w14:paraId="394541CA" w14:textId="77777777" w:rsidR="00AD0C98" w:rsidRPr="00AD0C98" w:rsidRDefault="00AD0C98" w:rsidP="00AD0C98">
            <w:pPr>
              <w:jc w:val="both"/>
              <w:rPr>
                <w:rFonts w:ascii="Arial" w:hAnsi="Arial" w:cs="Arial"/>
                <w:vanish/>
                <w:sz w:val="20"/>
                <w:szCs w:val="20"/>
              </w:rPr>
            </w:pPr>
          </w:p>
          <w:p w14:paraId="1EF5123B" w14:textId="6711C4C7" w:rsidR="00AD0C98" w:rsidRPr="00AD0C98" w:rsidRDefault="00AD0C98" w:rsidP="00AD0C98">
            <w:pPr>
              <w:jc w:val="both"/>
              <w:rPr>
                <w:rFonts w:ascii="Arial" w:hAnsi="Arial" w:cs="Arial"/>
                <w:sz w:val="20"/>
                <w:szCs w:val="20"/>
              </w:rPr>
            </w:pPr>
            <w:r w:rsidRPr="00AD0C98">
              <w:rPr>
                <w:rFonts w:ascii="Arial" w:hAnsi="Arial" w:cs="Arial"/>
                <w:sz w:val="20"/>
                <w:szCs w:val="20"/>
              </w:rPr>
              <w:t>Pateikti ataskaitas Perkančiajam subjektui kiekvienai atskirai projektavimo užduočiai Nr.</w:t>
            </w:r>
            <w:r w:rsidR="00906E5F">
              <w:rPr>
                <w:rFonts w:ascii="Arial" w:hAnsi="Arial" w:cs="Arial"/>
                <w:sz w:val="20"/>
                <w:szCs w:val="20"/>
              </w:rPr>
              <w:t xml:space="preserve"> </w:t>
            </w:r>
            <w:r w:rsidRPr="00AD0C98">
              <w:rPr>
                <w:rFonts w:ascii="Arial" w:hAnsi="Arial" w:cs="Arial"/>
                <w:sz w:val="20"/>
                <w:szCs w:val="20"/>
              </w:rPr>
              <w:t>1, Nr.</w:t>
            </w:r>
            <w:r w:rsidR="00865EB6">
              <w:rPr>
                <w:rFonts w:ascii="Arial" w:hAnsi="Arial" w:cs="Arial"/>
                <w:sz w:val="20"/>
                <w:szCs w:val="20"/>
              </w:rPr>
              <w:t xml:space="preserve"> </w:t>
            </w:r>
            <w:r w:rsidRPr="00AD0C98">
              <w:rPr>
                <w:rFonts w:ascii="Arial" w:hAnsi="Arial" w:cs="Arial"/>
                <w:sz w:val="20"/>
                <w:szCs w:val="20"/>
              </w:rPr>
              <w:t>2, Nr.</w:t>
            </w:r>
            <w:r w:rsidR="00865EB6">
              <w:rPr>
                <w:rFonts w:ascii="Arial" w:hAnsi="Arial" w:cs="Arial"/>
                <w:sz w:val="20"/>
                <w:szCs w:val="20"/>
              </w:rPr>
              <w:t xml:space="preserve"> </w:t>
            </w:r>
            <w:r w:rsidRPr="00AD0C98">
              <w:rPr>
                <w:rFonts w:ascii="Arial" w:hAnsi="Arial" w:cs="Arial"/>
                <w:sz w:val="20"/>
                <w:szCs w:val="20"/>
              </w:rPr>
              <w:t>3, Nr.</w:t>
            </w:r>
            <w:r w:rsidR="00865EB6">
              <w:rPr>
                <w:rFonts w:ascii="Arial" w:hAnsi="Arial" w:cs="Arial"/>
                <w:sz w:val="20"/>
                <w:szCs w:val="20"/>
              </w:rPr>
              <w:t xml:space="preserve"> </w:t>
            </w:r>
            <w:r w:rsidRPr="00AD0C98">
              <w:rPr>
                <w:rFonts w:ascii="Arial" w:hAnsi="Arial" w:cs="Arial"/>
                <w:sz w:val="20"/>
                <w:szCs w:val="20"/>
              </w:rPr>
              <w:t xml:space="preserve">4 vadovaujantis techninės specifikacijos </w:t>
            </w:r>
            <w:r w:rsidR="00CC7F6F">
              <w:rPr>
                <w:rFonts w:ascii="Arial" w:hAnsi="Arial" w:cs="Arial"/>
                <w:sz w:val="20"/>
                <w:szCs w:val="20"/>
              </w:rPr>
              <w:t xml:space="preserve">punktais nuo </w:t>
            </w:r>
            <w:r w:rsidR="00EC4E67">
              <w:rPr>
                <w:rFonts w:ascii="Arial" w:hAnsi="Arial" w:cs="Arial"/>
                <w:sz w:val="20"/>
                <w:szCs w:val="20"/>
              </w:rPr>
              <w:t>3.1.</w:t>
            </w:r>
            <w:r w:rsidR="00CC7F6F">
              <w:rPr>
                <w:rFonts w:ascii="Arial" w:hAnsi="Arial" w:cs="Arial"/>
                <w:sz w:val="20"/>
                <w:szCs w:val="20"/>
              </w:rPr>
              <w:t>2</w:t>
            </w:r>
            <w:r w:rsidR="00EC4E67">
              <w:rPr>
                <w:rFonts w:ascii="Arial" w:hAnsi="Arial" w:cs="Arial"/>
                <w:sz w:val="20"/>
                <w:szCs w:val="20"/>
              </w:rPr>
              <w:t xml:space="preserve"> iki 3.1.6.5, </w:t>
            </w:r>
            <w:r w:rsidRPr="00AD0C98">
              <w:rPr>
                <w:rFonts w:ascii="Arial" w:hAnsi="Arial" w:cs="Arial"/>
                <w:sz w:val="20"/>
                <w:szCs w:val="20"/>
              </w:rPr>
              <w:t>kuriuose būtų aiški detalizacija pagal kiekvienos iš projektavimo užduoties skyrius, pagal techninių reikalavimų įrangos, konstrukcijų, projektavimo specifiką, remiantis Litgrid ir kitų PSO sudarytu duomenų sąvadu.</w:t>
            </w:r>
          </w:p>
        </w:tc>
        <w:tc>
          <w:tcPr>
            <w:tcW w:w="2390" w:type="pct"/>
          </w:tcPr>
          <w:p w14:paraId="567A4C2A" w14:textId="1E0BAEC8"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Submit reports to the Procuring entity for each individual design task No. 1, No. 2, No. 3, No. 4 in accordance with clauses</w:t>
            </w:r>
            <w:r w:rsidR="00CC7F6F">
              <w:rPr>
                <w:rFonts w:ascii="Arial" w:hAnsi="Arial" w:cs="Arial"/>
                <w:sz w:val="20"/>
                <w:szCs w:val="20"/>
                <w:lang w:val="en-US"/>
              </w:rPr>
              <w:t xml:space="preserve"> from</w:t>
            </w:r>
            <w:r w:rsidRPr="00AD0C98">
              <w:rPr>
                <w:rFonts w:ascii="Arial" w:hAnsi="Arial" w:cs="Arial"/>
                <w:sz w:val="20"/>
                <w:szCs w:val="20"/>
                <w:lang w:val="en-US"/>
              </w:rPr>
              <w:t xml:space="preserve"> </w:t>
            </w:r>
            <w:r w:rsidR="00EC4E67">
              <w:rPr>
                <w:rFonts w:ascii="Arial" w:hAnsi="Arial" w:cs="Arial"/>
                <w:sz w:val="20"/>
                <w:szCs w:val="20"/>
                <w:lang w:val="en-US"/>
              </w:rPr>
              <w:t xml:space="preserve">3.1.2 to 3.1.6.5 </w:t>
            </w:r>
            <w:r w:rsidRPr="00AD0C98">
              <w:rPr>
                <w:rFonts w:ascii="Arial" w:hAnsi="Arial" w:cs="Arial"/>
                <w:sz w:val="20"/>
                <w:szCs w:val="20"/>
                <w:lang w:val="en-US"/>
              </w:rPr>
              <w:t xml:space="preserve">of the technical specification , in which there would be clear detailing according to the sections of each of the design tasks, according to the technical requirements for equipment, constructions, and design specifics, based on the prepared comparative data summary between </w:t>
            </w:r>
            <w:proofErr w:type="spellStart"/>
            <w:r w:rsidRPr="00AD0C98">
              <w:rPr>
                <w:rFonts w:ascii="Arial" w:hAnsi="Arial" w:cs="Arial"/>
                <w:sz w:val="20"/>
                <w:szCs w:val="20"/>
                <w:lang w:val="en-US"/>
              </w:rPr>
              <w:t>Litgrid</w:t>
            </w:r>
            <w:proofErr w:type="spellEnd"/>
            <w:r w:rsidRPr="00AD0C98">
              <w:rPr>
                <w:rFonts w:ascii="Arial" w:hAnsi="Arial" w:cs="Arial"/>
                <w:sz w:val="20"/>
                <w:szCs w:val="20"/>
                <w:lang w:val="en-US"/>
              </w:rPr>
              <w:t xml:space="preserve"> and other TSOs.</w:t>
            </w:r>
          </w:p>
        </w:tc>
      </w:tr>
      <w:tr w:rsidR="00AD0C98" w:rsidRPr="00AD0C98" w14:paraId="0E9C50C8" w14:textId="49E2D644" w:rsidTr="00906E5F">
        <w:tc>
          <w:tcPr>
            <w:tcW w:w="410" w:type="pct"/>
          </w:tcPr>
          <w:p w14:paraId="3D0D56DD" w14:textId="31D896F2" w:rsidR="00AD0C98" w:rsidRPr="00AD0C98" w:rsidRDefault="00865EB6" w:rsidP="00AD0C98">
            <w:pPr>
              <w:jc w:val="both"/>
              <w:rPr>
                <w:rFonts w:ascii="Arial" w:hAnsi="Arial" w:cs="Arial"/>
                <w:sz w:val="20"/>
                <w:szCs w:val="20"/>
              </w:rPr>
            </w:pPr>
            <w:r>
              <w:rPr>
                <w:rFonts w:ascii="Arial" w:hAnsi="Arial" w:cs="Arial"/>
                <w:sz w:val="20"/>
                <w:szCs w:val="20"/>
              </w:rPr>
              <w:t>5.2.</w:t>
            </w:r>
          </w:p>
        </w:tc>
        <w:tc>
          <w:tcPr>
            <w:tcW w:w="2200" w:type="pct"/>
          </w:tcPr>
          <w:p w14:paraId="0BA33105" w14:textId="3DBDFFDB" w:rsidR="00AD0C98" w:rsidRPr="00AD0C98" w:rsidRDefault="00AD0C98" w:rsidP="00AD0C98">
            <w:pPr>
              <w:jc w:val="both"/>
              <w:rPr>
                <w:rFonts w:ascii="Arial" w:hAnsi="Arial" w:cs="Arial"/>
                <w:sz w:val="20"/>
                <w:szCs w:val="20"/>
                <w:lang w:val="en-US"/>
              </w:rPr>
            </w:pPr>
            <w:r w:rsidRPr="00AD0C98">
              <w:rPr>
                <w:rFonts w:ascii="Arial" w:hAnsi="Arial" w:cs="Arial"/>
                <w:sz w:val="20"/>
                <w:szCs w:val="20"/>
              </w:rPr>
              <w:t xml:space="preserve">Visos ataskaitos turi būti pateiktos anglų arba lietuvių kalba, PDF ir elektroniniame koreguojamame formate. </w:t>
            </w:r>
          </w:p>
        </w:tc>
        <w:tc>
          <w:tcPr>
            <w:tcW w:w="2390" w:type="pct"/>
          </w:tcPr>
          <w:p w14:paraId="1E42D3B5" w14:textId="1F0F2F68"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All reports must be submitted in English or Lithuanian, in PDF and electronic editable format.</w:t>
            </w:r>
          </w:p>
        </w:tc>
      </w:tr>
      <w:tr w:rsidR="00AD0C98" w:rsidRPr="00AD0C98" w14:paraId="66CC3C0D" w14:textId="77777777" w:rsidTr="00906E5F">
        <w:trPr>
          <w:trHeight w:val="263"/>
        </w:trPr>
        <w:tc>
          <w:tcPr>
            <w:tcW w:w="410" w:type="pct"/>
          </w:tcPr>
          <w:p w14:paraId="4157269B" w14:textId="0C443E98" w:rsidR="00AD0C98" w:rsidRPr="00AD0C98" w:rsidRDefault="00865EB6" w:rsidP="00AD0C98">
            <w:pPr>
              <w:jc w:val="both"/>
              <w:rPr>
                <w:rFonts w:ascii="Arial" w:hAnsi="Arial" w:cs="Arial"/>
                <w:sz w:val="20"/>
                <w:szCs w:val="20"/>
              </w:rPr>
            </w:pPr>
            <w:r>
              <w:rPr>
                <w:rFonts w:ascii="Arial" w:hAnsi="Arial" w:cs="Arial"/>
                <w:sz w:val="20"/>
                <w:szCs w:val="20"/>
              </w:rPr>
              <w:t>5.3.</w:t>
            </w:r>
          </w:p>
        </w:tc>
        <w:tc>
          <w:tcPr>
            <w:tcW w:w="2200" w:type="pct"/>
          </w:tcPr>
          <w:p w14:paraId="4FD84779" w14:textId="43CA421D" w:rsidR="00AD0C98" w:rsidRPr="00AD0C98" w:rsidRDefault="00AD0C98" w:rsidP="00AD0C98">
            <w:pPr>
              <w:jc w:val="both"/>
              <w:rPr>
                <w:rFonts w:ascii="Arial" w:hAnsi="Arial" w:cs="Arial"/>
                <w:sz w:val="20"/>
                <w:szCs w:val="20"/>
              </w:rPr>
            </w:pPr>
            <w:r w:rsidRPr="00AD0C98">
              <w:rPr>
                <w:rFonts w:ascii="Arial" w:hAnsi="Arial" w:cs="Arial"/>
                <w:sz w:val="20"/>
                <w:szCs w:val="20"/>
              </w:rPr>
              <w:t>Ataskaitose pateikti duomenys turi būti išsamūs, aiškūs bei tikslūs.</w:t>
            </w:r>
          </w:p>
        </w:tc>
        <w:tc>
          <w:tcPr>
            <w:tcW w:w="2390" w:type="pct"/>
          </w:tcPr>
          <w:p w14:paraId="373AD363" w14:textId="4440FF38"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
              </w:rPr>
              <w:t>The data in the reports must be clear, accurate and provided in detail.</w:t>
            </w:r>
          </w:p>
        </w:tc>
      </w:tr>
      <w:tr w:rsidR="00AD0C98" w:rsidRPr="00AD0C98" w14:paraId="26F376A2" w14:textId="77777777" w:rsidTr="00906E5F">
        <w:tc>
          <w:tcPr>
            <w:tcW w:w="410" w:type="pct"/>
          </w:tcPr>
          <w:p w14:paraId="4F7B6AAB" w14:textId="7D50FEA1" w:rsidR="00AD0C98" w:rsidRPr="00AD0C98" w:rsidRDefault="00865EB6" w:rsidP="00AD0C98">
            <w:pPr>
              <w:jc w:val="both"/>
              <w:rPr>
                <w:rFonts w:ascii="Arial" w:hAnsi="Arial" w:cs="Arial"/>
                <w:sz w:val="20"/>
                <w:szCs w:val="20"/>
              </w:rPr>
            </w:pPr>
            <w:r>
              <w:rPr>
                <w:rFonts w:ascii="Arial" w:hAnsi="Arial" w:cs="Arial"/>
                <w:sz w:val="20"/>
                <w:szCs w:val="20"/>
              </w:rPr>
              <w:t>5.4.</w:t>
            </w:r>
          </w:p>
        </w:tc>
        <w:tc>
          <w:tcPr>
            <w:tcW w:w="2200" w:type="pct"/>
          </w:tcPr>
          <w:p w14:paraId="3008F962" w14:textId="4770DA81" w:rsidR="00AD0C98" w:rsidRPr="00AD0C98" w:rsidRDefault="00AD0C98" w:rsidP="00AD0C98">
            <w:pPr>
              <w:jc w:val="both"/>
              <w:rPr>
                <w:rFonts w:ascii="Arial" w:hAnsi="Arial" w:cs="Arial"/>
                <w:sz w:val="20"/>
                <w:szCs w:val="20"/>
              </w:rPr>
            </w:pPr>
            <w:r w:rsidRPr="00AD0C98">
              <w:rPr>
                <w:rFonts w:ascii="Arial" w:hAnsi="Arial" w:cs="Arial"/>
                <w:sz w:val="20"/>
                <w:szCs w:val="20"/>
              </w:rPr>
              <w:t>Paruošti išnagrinėtų duomenų ir atliktos analizės pristatymą.</w:t>
            </w:r>
          </w:p>
        </w:tc>
        <w:tc>
          <w:tcPr>
            <w:tcW w:w="2390" w:type="pct"/>
          </w:tcPr>
          <w:p w14:paraId="6353F539" w14:textId="61C3AA04" w:rsidR="00AD0C98" w:rsidRPr="00AD0C98" w:rsidRDefault="00AD0C98" w:rsidP="00AD0C98">
            <w:pPr>
              <w:jc w:val="both"/>
              <w:rPr>
                <w:rFonts w:ascii="Arial" w:hAnsi="Arial" w:cs="Arial"/>
                <w:sz w:val="20"/>
                <w:szCs w:val="20"/>
                <w:lang w:val="en"/>
              </w:rPr>
            </w:pPr>
            <w:r w:rsidRPr="00AD0C98">
              <w:rPr>
                <w:rFonts w:ascii="Arial" w:hAnsi="Arial" w:cs="Arial"/>
                <w:sz w:val="20"/>
                <w:szCs w:val="20"/>
                <w:lang w:val="en-US"/>
              </w:rPr>
              <w:t>Prepare the presentation of the analyzed data and the performed analysis.</w:t>
            </w:r>
          </w:p>
        </w:tc>
      </w:tr>
      <w:tr w:rsidR="00AD0C98" w:rsidRPr="00AD0C98" w14:paraId="28254B24" w14:textId="77777777" w:rsidTr="00906E5F">
        <w:tc>
          <w:tcPr>
            <w:tcW w:w="410" w:type="pct"/>
          </w:tcPr>
          <w:p w14:paraId="48F961A9" w14:textId="6EDB504F" w:rsidR="00AD0C98" w:rsidRPr="00906E5F" w:rsidRDefault="00865EB6" w:rsidP="00906E5F">
            <w:pPr>
              <w:jc w:val="center"/>
              <w:rPr>
                <w:rFonts w:ascii="Arial" w:hAnsi="Arial" w:cs="Arial"/>
                <w:b/>
                <w:bCs/>
                <w:sz w:val="20"/>
                <w:szCs w:val="20"/>
              </w:rPr>
            </w:pPr>
            <w:r w:rsidRPr="00906E5F">
              <w:rPr>
                <w:rFonts w:ascii="Arial" w:hAnsi="Arial" w:cs="Arial"/>
                <w:b/>
                <w:bCs/>
                <w:sz w:val="20"/>
                <w:szCs w:val="20"/>
              </w:rPr>
              <w:t>6.</w:t>
            </w:r>
          </w:p>
        </w:tc>
        <w:tc>
          <w:tcPr>
            <w:tcW w:w="2200" w:type="pct"/>
            <w:vAlign w:val="center"/>
          </w:tcPr>
          <w:p w14:paraId="0A879A72" w14:textId="4CB7F9DD" w:rsidR="00AD0C98" w:rsidRPr="00906E5F" w:rsidRDefault="00AD0C98" w:rsidP="00906E5F">
            <w:pPr>
              <w:jc w:val="center"/>
              <w:rPr>
                <w:rFonts w:ascii="Arial" w:hAnsi="Arial" w:cs="Arial"/>
                <w:b/>
                <w:bCs/>
                <w:sz w:val="20"/>
                <w:szCs w:val="20"/>
              </w:rPr>
            </w:pPr>
            <w:r w:rsidRPr="00906E5F">
              <w:rPr>
                <w:rFonts w:ascii="Arial" w:hAnsi="Arial" w:cs="Arial"/>
                <w:b/>
                <w:bCs/>
                <w:sz w:val="20"/>
                <w:szCs w:val="20"/>
              </w:rPr>
              <w:t>REKOMENDACIJOS ATASKAITOS RUOŠIMUI</w:t>
            </w:r>
          </w:p>
        </w:tc>
        <w:tc>
          <w:tcPr>
            <w:tcW w:w="2390" w:type="pct"/>
            <w:vAlign w:val="center"/>
          </w:tcPr>
          <w:p w14:paraId="0F3CBCD7" w14:textId="455B2E8E" w:rsidR="00AD0C98" w:rsidRPr="00906E5F" w:rsidRDefault="00AD0C98" w:rsidP="00906E5F">
            <w:pPr>
              <w:jc w:val="center"/>
              <w:rPr>
                <w:rFonts w:ascii="Arial" w:hAnsi="Arial" w:cs="Arial"/>
                <w:b/>
                <w:bCs/>
                <w:sz w:val="20"/>
                <w:szCs w:val="20"/>
                <w:lang w:val="en-US"/>
              </w:rPr>
            </w:pPr>
            <w:r w:rsidRPr="00906E5F">
              <w:rPr>
                <w:rFonts w:ascii="Arial" w:hAnsi="Arial" w:cs="Arial"/>
                <w:b/>
                <w:bCs/>
                <w:sz w:val="20"/>
                <w:szCs w:val="20"/>
                <w:lang w:val="en"/>
              </w:rPr>
              <w:t>RECOMMENDATIONS FOR THE PREPARATION OF REPORTS</w:t>
            </w:r>
          </w:p>
        </w:tc>
      </w:tr>
      <w:tr w:rsidR="00AD0C98" w:rsidRPr="00AD0C98" w14:paraId="1286DD12" w14:textId="77777777" w:rsidTr="00906E5F">
        <w:tc>
          <w:tcPr>
            <w:tcW w:w="410" w:type="pct"/>
          </w:tcPr>
          <w:p w14:paraId="6A0691BA" w14:textId="78E7FCC7" w:rsidR="00AD0C98" w:rsidRPr="00AD0C98" w:rsidRDefault="00865EB6" w:rsidP="00AD0C98">
            <w:pPr>
              <w:jc w:val="both"/>
              <w:rPr>
                <w:rFonts w:ascii="Arial" w:hAnsi="Arial" w:cs="Arial"/>
                <w:sz w:val="20"/>
                <w:szCs w:val="20"/>
              </w:rPr>
            </w:pPr>
            <w:r>
              <w:rPr>
                <w:rFonts w:ascii="Arial" w:hAnsi="Arial" w:cs="Arial"/>
                <w:sz w:val="20"/>
                <w:szCs w:val="20"/>
              </w:rPr>
              <w:t>6.1.</w:t>
            </w:r>
          </w:p>
        </w:tc>
        <w:tc>
          <w:tcPr>
            <w:tcW w:w="2200" w:type="pct"/>
            <w:vAlign w:val="center"/>
          </w:tcPr>
          <w:p w14:paraId="05D97046" w14:textId="5A819110" w:rsidR="00AD0C98" w:rsidRPr="00AD0C98" w:rsidRDefault="00AD0C98" w:rsidP="00AD0C98">
            <w:pPr>
              <w:jc w:val="both"/>
              <w:rPr>
                <w:rFonts w:ascii="Arial" w:hAnsi="Arial" w:cs="Arial"/>
                <w:sz w:val="20"/>
                <w:szCs w:val="20"/>
              </w:rPr>
            </w:pPr>
            <w:r w:rsidRPr="00AD0C98">
              <w:rPr>
                <w:rFonts w:ascii="Arial" w:hAnsi="Arial" w:cs="Arial"/>
                <w:sz w:val="20"/>
                <w:szCs w:val="20"/>
              </w:rPr>
              <w:t>Siūlyti pakeitimus, kad sumažintumėte išlaidas, pvz., alternatyvias medžiagas ar procesus, kurie atitinka būtinus standartus.</w:t>
            </w:r>
          </w:p>
        </w:tc>
        <w:tc>
          <w:tcPr>
            <w:tcW w:w="2390" w:type="pct"/>
          </w:tcPr>
          <w:p w14:paraId="01B4DCCA" w14:textId="42DB4DC6" w:rsidR="00AD0C98" w:rsidRPr="00AD0C98" w:rsidRDefault="00AD0C98" w:rsidP="00AD0C98">
            <w:pPr>
              <w:jc w:val="both"/>
              <w:rPr>
                <w:rFonts w:ascii="Arial" w:hAnsi="Arial" w:cs="Arial"/>
                <w:sz w:val="20"/>
                <w:szCs w:val="20"/>
                <w:lang w:val="en"/>
              </w:rPr>
            </w:pPr>
            <w:r w:rsidRPr="00AD0C98">
              <w:rPr>
                <w:rFonts w:ascii="Arial" w:hAnsi="Arial" w:cs="Arial"/>
                <w:sz w:val="20"/>
                <w:szCs w:val="20"/>
                <w:lang w:val="en"/>
              </w:rPr>
              <w:t>Suggest changes to reduce costs, such as alternative materials or processes that meet required standards.</w:t>
            </w:r>
          </w:p>
        </w:tc>
      </w:tr>
      <w:tr w:rsidR="00AD0C98" w:rsidRPr="00AD0C98" w14:paraId="32BF262A" w14:textId="77777777" w:rsidTr="00906E5F">
        <w:tc>
          <w:tcPr>
            <w:tcW w:w="410" w:type="pct"/>
          </w:tcPr>
          <w:p w14:paraId="4CBD8E5E" w14:textId="3AFC60EA" w:rsidR="00AD0C98" w:rsidRPr="00AD0C98" w:rsidRDefault="00865EB6" w:rsidP="00AD0C98">
            <w:pPr>
              <w:jc w:val="both"/>
              <w:rPr>
                <w:rFonts w:ascii="Arial" w:hAnsi="Arial" w:cs="Arial"/>
                <w:sz w:val="20"/>
                <w:szCs w:val="20"/>
              </w:rPr>
            </w:pPr>
            <w:r>
              <w:rPr>
                <w:rFonts w:ascii="Arial" w:hAnsi="Arial" w:cs="Arial"/>
                <w:sz w:val="20"/>
                <w:szCs w:val="20"/>
              </w:rPr>
              <w:t>6.2.</w:t>
            </w:r>
          </w:p>
        </w:tc>
        <w:tc>
          <w:tcPr>
            <w:tcW w:w="2200" w:type="pct"/>
            <w:vAlign w:val="center"/>
          </w:tcPr>
          <w:p w14:paraId="100C4EDF" w14:textId="2CCF966D" w:rsidR="00AD0C98" w:rsidRPr="00AD0C98" w:rsidRDefault="00AD0C98" w:rsidP="00AD0C98">
            <w:pPr>
              <w:jc w:val="both"/>
              <w:rPr>
                <w:rFonts w:ascii="Arial" w:hAnsi="Arial" w:cs="Arial"/>
                <w:sz w:val="20"/>
                <w:szCs w:val="20"/>
              </w:rPr>
            </w:pPr>
            <w:r w:rsidRPr="00AD0C98">
              <w:rPr>
                <w:rFonts w:ascii="Arial" w:hAnsi="Arial" w:cs="Arial"/>
                <w:sz w:val="20"/>
                <w:szCs w:val="20"/>
              </w:rPr>
              <w:t>Rekomenduoti pakeisti pernelyg griežtus ar netinkamus reikalavimus, siekiant išplėsti tiekėjų prieigą prie rinkos, kartu užtikrinant atitiktį esminiams standartiniams reikalavimams.</w:t>
            </w:r>
          </w:p>
        </w:tc>
        <w:tc>
          <w:tcPr>
            <w:tcW w:w="2390" w:type="pct"/>
          </w:tcPr>
          <w:p w14:paraId="433A6846" w14:textId="672A60A7" w:rsidR="00AD0C98" w:rsidRPr="00AD0C98" w:rsidRDefault="00AD0C98" w:rsidP="00AD0C98">
            <w:pPr>
              <w:jc w:val="both"/>
              <w:rPr>
                <w:rFonts w:ascii="Arial" w:hAnsi="Arial" w:cs="Arial"/>
                <w:sz w:val="20"/>
                <w:szCs w:val="20"/>
                <w:lang w:val="en"/>
              </w:rPr>
            </w:pPr>
            <w:r w:rsidRPr="00AD0C98">
              <w:rPr>
                <w:rFonts w:ascii="Arial" w:hAnsi="Arial" w:cs="Arial"/>
                <w:sz w:val="20"/>
                <w:szCs w:val="20"/>
                <w:lang w:val="en-US"/>
              </w:rPr>
              <w:t xml:space="preserve">Recommend changes to overly restrictive or </w:t>
            </w:r>
            <w:r w:rsidRPr="00AD0C98">
              <w:rPr>
                <w:rFonts w:ascii="Arial" w:hAnsi="Arial" w:cs="Arial"/>
                <w:sz w:val="20"/>
                <w:szCs w:val="20"/>
              </w:rPr>
              <w:br/>
            </w:r>
            <w:r w:rsidRPr="00AD0C98">
              <w:rPr>
                <w:rFonts w:ascii="Arial" w:hAnsi="Arial" w:cs="Arial"/>
                <w:sz w:val="20"/>
                <w:szCs w:val="20"/>
                <w:lang w:val="en-US"/>
              </w:rPr>
              <w:t>inappropriate</w:t>
            </w:r>
            <w:r w:rsidRPr="00AD0C98">
              <w:rPr>
                <w:rFonts w:ascii="Arial" w:hAnsi="Arial" w:cs="Arial"/>
                <w:sz w:val="20"/>
                <w:szCs w:val="20"/>
              </w:rPr>
              <w:t xml:space="preserve"> </w:t>
            </w:r>
            <w:r w:rsidRPr="00AD0C98">
              <w:rPr>
                <w:rFonts w:ascii="Arial" w:hAnsi="Arial" w:cs="Arial"/>
                <w:sz w:val="20"/>
                <w:szCs w:val="20"/>
                <w:lang w:val="en-US"/>
              </w:rPr>
              <w:t>requirements to expand supplier market access while ensuring compliance with essential standard requirements.</w:t>
            </w:r>
          </w:p>
        </w:tc>
      </w:tr>
      <w:tr w:rsidR="00AD0C98" w:rsidRPr="00AD0C98" w14:paraId="73E7E97C" w14:textId="77777777" w:rsidTr="00906E5F">
        <w:tc>
          <w:tcPr>
            <w:tcW w:w="410" w:type="pct"/>
          </w:tcPr>
          <w:p w14:paraId="1711D8BE" w14:textId="695F6AC1" w:rsidR="00AD0C98" w:rsidRPr="00AD0C98" w:rsidRDefault="00865EB6" w:rsidP="00AD0C98">
            <w:pPr>
              <w:jc w:val="both"/>
              <w:rPr>
                <w:rFonts w:ascii="Arial" w:hAnsi="Arial" w:cs="Arial"/>
                <w:sz w:val="20"/>
                <w:szCs w:val="20"/>
              </w:rPr>
            </w:pPr>
            <w:r>
              <w:rPr>
                <w:rFonts w:ascii="Arial" w:hAnsi="Arial" w:cs="Arial"/>
                <w:sz w:val="20"/>
                <w:szCs w:val="20"/>
              </w:rPr>
              <w:t>6.3.</w:t>
            </w:r>
          </w:p>
        </w:tc>
        <w:tc>
          <w:tcPr>
            <w:tcW w:w="2200" w:type="pct"/>
            <w:vAlign w:val="center"/>
          </w:tcPr>
          <w:p w14:paraId="3ACEA9EB" w14:textId="7DC58A6E" w:rsidR="00AD0C98" w:rsidRPr="00AD0C98" w:rsidRDefault="00AD0C98" w:rsidP="00AD0C98">
            <w:pPr>
              <w:jc w:val="both"/>
              <w:rPr>
                <w:rFonts w:ascii="Arial" w:hAnsi="Arial" w:cs="Arial"/>
                <w:sz w:val="20"/>
                <w:szCs w:val="20"/>
              </w:rPr>
            </w:pPr>
            <w:r w:rsidRPr="00AD0C98">
              <w:rPr>
                <w:rFonts w:ascii="Arial" w:hAnsi="Arial" w:cs="Arial"/>
                <w:sz w:val="20"/>
                <w:szCs w:val="20"/>
              </w:rPr>
              <w:t>Įtraukti į ataskaitą siūlomų pakeitimų rizikos vertinimą, pabrėžiant visus galimus trūkumus ir būdus, kaip juos sumažinti.</w:t>
            </w:r>
          </w:p>
        </w:tc>
        <w:tc>
          <w:tcPr>
            <w:tcW w:w="2390" w:type="pct"/>
          </w:tcPr>
          <w:p w14:paraId="255974F0" w14:textId="34FBDCC9" w:rsidR="00AD0C98" w:rsidRPr="00AD0C98" w:rsidRDefault="00AD0C98" w:rsidP="00AD0C98">
            <w:pPr>
              <w:jc w:val="both"/>
              <w:rPr>
                <w:rFonts w:ascii="Arial" w:hAnsi="Arial" w:cs="Arial"/>
                <w:sz w:val="20"/>
                <w:szCs w:val="20"/>
                <w:lang w:val="en"/>
              </w:rPr>
            </w:pPr>
            <w:r w:rsidRPr="00AD0C98">
              <w:rPr>
                <w:rFonts w:ascii="Arial" w:hAnsi="Arial" w:cs="Arial"/>
                <w:sz w:val="20"/>
                <w:szCs w:val="20"/>
                <w:lang w:val="en-US"/>
              </w:rPr>
              <w:t>Include in the report a risk assessment of the proposed changes, highlighting any potential weaknesses and ways to mitigate them.</w:t>
            </w:r>
          </w:p>
        </w:tc>
      </w:tr>
      <w:tr w:rsidR="00AD0C98" w:rsidRPr="00AD0C98" w14:paraId="4748B0E5" w14:textId="77777777" w:rsidTr="00906E5F">
        <w:tc>
          <w:tcPr>
            <w:tcW w:w="410" w:type="pct"/>
          </w:tcPr>
          <w:p w14:paraId="07960E7C" w14:textId="06003816" w:rsidR="00AD0C98" w:rsidRPr="00AD0C98" w:rsidRDefault="00865EB6" w:rsidP="00AD0C98">
            <w:pPr>
              <w:jc w:val="both"/>
              <w:rPr>
                <w:rFonts w:ascii="Arial" w:hAnsi="Arial" w:cs="Arial"/>
                <w:sz w:val="20"/>
                <w:szCs w:val="20"/>
              </w:rPr>
            </w:pPr>
            <w:r>
              <w:rPr>
                <w:rFonts w:ascii="Arial" w:hAnsi="Arial" w:cs="Arial"/>
                <w:sz w:val="20"/>
                <w:szCs w:val="20"/>
              </w:rPr>
              <w:lastRenderedPageBreak/>
              <w:t>6.4.</w:t>
            </w:r>
          </w:p>
        </w:tc>
        <w:tc>
          <w:tcPr>
            <w:tcW w:w="2200" w:type="pct"/>
            <w:vAlign w:val="center"/>
          </w:tcPr>
          <w:p w14:paraId="1DFF3D83" w14:textId="731AED0E" w:rsidR="00AD0C98" w:rsidRPr="00AD0C98" w:rsidRDefault="00AD0C98" w:rsidP="00AD0C98">
            <w:pPr>
              <w:jc w:val="both"/>
              <w:rPr>
                <w:rFonts w:ascii="Arial" w:hAnsi="Arial" w:cs="Arial"/>
                <w:sz w:val="20"/>
                <w:szCs w:val="20"/>
              </w:rPr>
            </w:pPr>
            <w:r w:rsidRPr="00AD0C98">
              <w:rPr>
                <w:rFonts w:ascii="Arial" w:hAnsi="Arial" w:cs="Arial"/>
                <w:sz w:val="20"/>
                <w:szCs w:val="20"/>
              </w:rPr>
              <w:t>Atliekant palyginimą su kitomis PSO turi būti vadovaujamasi oficialiais šaltiniais ir/arba internetiniuose puslapiuose laisvai prieinamais TSO operatorių duomenimis ir standartiniais reikalavimais, kuriuos Tiekėjas galėtų laisvai parsisiųsti ar gauti prieiga. Taip pat galima naudotis šalių Viešųjų Pirkimų medžiaga, kuri yra prieinama viešai.</w:t>
            </w:r>
          </w:p>
        </w:tc>
        <w:tc>
          <w:tcPr>
            <w:tcW w:w="2390" w:type="pct"/>
          </w:tcPr>
          <w:p w14:paraId="63E79B96" w14:textId="3040FE76" w:rsidR="00AD0C98" w:rsidRPr="00AD0C98" w:rsidRDefault="00AD0C98" w:rsidP="00AD0C98">
            <w:pPr>
              <w:jc w:val="both"/>
              <w:rPr>
                <w:rFonts w:ascii="Arial" w:hAnsi="Arial" w:cs="Arial"/>
                <w:sz w:val="20"/>
                <w:szCs w:val="20"/>
                <w:lang w:val="en"/>
              </w:rPr>
            </w:pPr>
            <w:r w:rsidRPr="00AD0C98">
              <w:rPr>
                <w:rFonts w:ascii="Arial" w:hAnsi="Arial" w:cs="Arial"/>
                <w:sz w:val="20"/>
                <w:szCs w:val="20"/>
                <w:lang w:val="en-US"/>
              </w:rPr>
              <w:t>When making comparisons with other TSOs, the Supplier may use official sources and/or data from TSO operators that are freely available on websites, as well as standard requirements that the Supplier can freely download or access. It is also possible to use the Public Procurement materials of the specific countries, which are publicly available.</w:t>
            </w:r>
          </w:p>
        </w:tc>
      </w:tr>
      <w:tr w:rsidR="00AD0C98" w:rsidRPr="00AD0C98" w14:paraId="7CA3C4A1" w14:textId="77777777" w:rsidTr="00906E5F">
        <w:tc>
          <w:tcPr>
            <w:tcW w:w="410" w:type="pct"/>
          </w:tcPr>
          <w:p w14:paraId="4AD63B06" w14:textId="1B6583B8" w:rsidR="00AD0C98" w:rsidRPr="00AD0C98" w:rsidRDefault="00865EB6" w:rsidP="00AD0C98">
            <w:pPr>
              <w:jc w:val="both"/>
              <w:rPr>
                <w:rFonts w:ascii="Arial" w:hAnsi="Arial" w:cs="Arial"/>
                <w:sz w:val="20"/>
                <w:szCs w:val="20"/>
              </w:rPr>
            </w:pPr>
            <w:r>
              <w:rPr>
                <w:rFonts w:ascii="Arial" w:hAnsi="Arial" w:cs="Arial"/>
                <w:sz w:val="20"/>
                <w:szCs w:val="20"/>
              </w:rPr>
              <w:t>6.5.</w:t>
            </w:r>
          </w:p>
        </w:tc>
        <w:tc>
          <w:tcPr>
            <w:tcW w:w="2200" w:type="pct"/>
            <w:vAlign w:val="center"/>
          </w:tcPr>
          <w:p w14:paraId="6A3688F5" w14:textId="16272080" w:rsidR="00AD0C98" w:rsidRPr="00AD0C98" w:rsidRDefault="00AD0C98" w:rsidP="00AD0C98">
            <w:pPr>
              <w:jc w:val="both"/>
              <w:rPr>
                <w:rFonts w:ascii="Arial" w:hAnsi="Arial" w:cs="Arial"/>
                <w:sz w:val="20"/>
                <w:szCs w:val="20"/>
              </w:rPr>
            </w:pPr>
            <w:r w:rsidRPr="00AD0C98">
              <w:rPr>
                <w:rFonts w:ascii="Arial" w:hAnsi="Arial" w:cs="Arial"/>
                <w:sz w:val="20"/>
                <w:szCs w:val="20"/>
              </w:rPr>
              <w:t>Atliekant projektavimo užduočių ir jų priedų techninių reikalavimų vertinimą, įsitikinkite, kad surinkti duomenys yra teisingi ir tinkamai pagrįsti.</w:t>
            </w:r>
          </w:p>
        </w:tc>
        <w:tc>
          <w:tcPr>
            <w:tcW w:w="2390" w:type="pct"/>
          </w:tcPr>
          <w:p w14:paraId="49311FF5" w14:textId="62C88530" w:rsidR="00AD0C98" w:rsidRPr="00AD0C98" w:rsidRDefault="00AD0C98" w:rsidP="00AD0C98">
            <w:pPr>
              <w:jc w:val="both"/>
              <w:rPr>
                <w:rFonts w:ascii="Arial" w:hAnsi="Arial" w:cs="Arial"/>
                <w:sz w:val="20"/>
                <w:szCs w:val="20"/>
              </w:rPr>
            </w:pPr>
            <w:r w:rsidRPr="00AD0C98">
              <w:rPr>
                <w:rFonts w:ascii="Arial" w:hAnsi="Arial" w:cs="Arial"/>
                <w:sz w:val="20"/>
                <w:szCs w:val="20"/>
                <w:lang w:val="en-US"/>
              </w:rPr>
              <w:t xml:space="preserve">To carry out an accurate evaluation of all project design tasks and technical requirements analysis, ensure the collected data is correct, relevant and valid. </w:t>
            </w:r>
          </w:p>
        </w:tc>
      </w:tr>
      <w:tr w:rsidR="00AD0C98" w:rsidRPr="00AD0C98" w14:paraId="3CAF4511" w14:textId="77777777" w:rsidTr="00906E5F">
        <w:tc>
          <w:tcPr>
            <w:tcW w:w="410" w:type="pct"/>
          </w:tcPr>
          <w:p w14:paraId="67F9BF63" w14:textId="4782C453" w:rsidR="00AD0C98" w:rsidRPr="00AD0C98" w:rsidRDefault="00865EB6" w:rsidP="00AD0C98">
            <w:pPr>
              <w:jc w:val="both"/>
              <w:rPr>
                <w:rFonts w:ascii="Arial" w:hAnsi="Arial" w:cs="Arial"/>
                <w:sz w:val="20"/>
                <w:szCs w:val="20"/>
                <w:lang w:val="en-US"/>
              </w:rPr>
            </w:pPr>
            <w:r>
              <w:rPr>
                <w:rFonts w:ascii="Arial" w:hAnsi="Arial" w:cs="Arial"/>
                <w:sz w:val="20"/>
                <w:szCs w:val="20"/>
                <w:lang w:val="en-US"/>
              </w:rPr>
              <w:t>6.6.</w:t>
            </w:r>
          </w:p>
        </w:tc>
        <w:tc>
          <w:tcPr>
            <w:tcW w:w="2200" w:type="pct"/>
            <w:vAlign w:val="center"/>
          </w:tcPr>
          <w:p w14:paraId="19195A3C" w14:textId="46DAE8DC" w:rsidR="00AD0C98" w:rsidRPr="00AD0C98" w:rsidRDefault="00AD0C98" w:rsidP="00AD0C98">
            <w:pPr>
              <w:jc w:val="both"/>
              <w:rPr>
                <w:rFonts w:ascii="Arial" w:hAnsi="Arial" w:cs="Arial"/>
                <w:sz w:val="20"/>
                <w:szCs w:val="20"/>
                <w:lang w:val="en-US"/>
              </w:rPr>
            </w:pPr>
            <w:r w:rsidRPr="00AD0C98">
              <w:rPr>
                <w:rFonts w:ascii="Arial" w:hAnsi="Arial" w:cs="Arial"/>
                <w:sz w:val="20"/>
                <w:szCs w:val="20"/>
              </w:rPr>
              <w:t>Rekomenduojama duomenis atvaizduoti naudojant lenteles, grafikus ar kitus įrankius.</w:t>
            </w:r>
          </w:p>
        </w:tc>
        <w:tc>
          <w:tcPr>
            <w:tcW w:w="2390" w:type="pct"/>
          </w:tcPr>
          <w:p w14:paraId="7CA763DE" w14:textId="074998F8"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It is recommended to provide data using graphs, tables, or other tools.</w:t>
            </w:r>
          </w:p>
        </w:tc>
      </w:tr>
      <w:tr w:rsidR="00AD0C98" w:rsidRPr="00AD0C98" w14:paraId="467E602D" w14:textId="77777777" w:rsidTr="00906E5F">
        <w:tc>
          <w:tcPr>
            <w:tcW w:w="410" w:type="pct"/>
          </w:tcPr>
          <w:p w14:paraId="1836E486" w14:textId="550550AB" w:rsidR="00AD0C98" w:rsidRPr="00AD0C98" w:rsidRDefault="00865EB6" w:rsidP="00AD0C98">
            <w:pPr>
              <w:jc w:val="both"/>
              <w:rPr>
                <w:rFonts w:ascii="Arial" w:hAnsi="Arial" w:cs="Arial"/>
                <w:sz w:val="20"/>
                <w:szCs w:val="20"/>
              </w:rPr>
            </w:pPr>
            <w:r>
              <w:rPr>
                <w:rFonts w:ascii="Arial" w:hAnsi="Arial" w:cs="Arial"/>
                <w:sz w:val="20"/>
                <w:szCs w:val="20"/>
              </w:rPr>
              <w:t>6.7.</w:t>
            </w:r>
          </w:p>
        </w:tc>
        <w:tc>
          <w:tcPr>
            <w:tcW w:w="2200" w:type="pct"/>
            <w:vAlign w:val="center"/>
          </w:tcPr>
          <w:p w14:paraId="28448DE0" w14:textId="094267E0" w:rsidR="00AD0C98" w:rsidRPr="00AD0C98" w:rsidRDefault="00AD0C98" w:rsidP="00AD0C98">
            <w:pPr>
              <w:jc w:val="both"/>
              <w:rPr>
                <w:rFonts w:ascii="Arial" w:hAnsi="Arial" w:cs="Arial"/>
                <w:sz w:val="20"/>
                <w:szCs w:val="20"/>
              </w:rPr>
            </w:pPr>
            <w:r w:rsidRPr="00AD0C98">
              <w:rPr>
                <w:rFonts w:ascii="Arial" w:hAnsi="Arial" w:cs="Arial"/>
                <w:sz w:val="20"/>
                <w:szCs w:val="20"/>
              </w:rPr>
              <w:t>Rekomenduojamos šalys su kurių PSO galėtų būti atlikti palyginimai: Lenkija, Danija, Vokietija, Švedija, Belgija, Olandija ir kt.</w:t>
            </w:r>
          </w:p>
        </w:tc>
        <w:tc>
          <w:tcPr>
            <w:tcW w:w="2390" w:type="pct"/>
          </w:tcPr>
          <w:p w14:paraId="69038125" w14:textId="247F4980"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Recommended countries with which TSOs can be compared: Poland, Denmark, Germany, Sweden, Belgium, Holland, etc.</w:t>
            </w:r>
          </w:p>
        </w:tc>
      </w:tr>
      <w:tr w:rsidR="00AD0C98" w:rsidRPr="00AD0C98" w14:paraId="5D7266B4" w14:textId="04C09AE7" w:rsidTr="00906E5F">
        <w:tc>
          <w:tcPr>
            <w:tcW w:w="410" w:type="pct"/>
          </w:tcPr>
          <w:p w14:paraId="7D45CC17" w14:textId="282969C8" w:rsidR="00AD0C98" w:rsidRPr="00906E5F" w:rsidRDefault="00865EB6" w:rsidP="00AD0C98">
            <w:pPr>
              <w:jc w:val="both"/>
              <w:rPr>
                <w:rFonts w:ascii="Arial" w:hAnsi="Arial" w:cs="Arial"/>
                <w:b/>
                <w:bCs/>
                <w:sz w:val="20"/>
                <w:szCs w:val="20"/>
              </w:rPr>
            </w:pPr>
            <w:r>
              <w:rPr>
                <w:rFonts w:ascii="Arial" w:hAnsi="Arial" w:cs="Arial"/>
                <w:b/>
                <w:bCs/>
                <w:sz w:val="20"/>
                <w:szCs w:val="20"/>
              </w:rPr>
              <w:t>7.</w:t>
            </w:r>
          </w:p>
        </w:tc>
        <w:tc>
          <w:tcPr>
            <w:tcW w:w="2200" w:type="pct"/>
            <w:vAlign w:val="center"/>
          </w:tcPr>
          <w:p w14:paraId="1DD3B278" w14:textId="0CE9B808" w:rsidR="00AD0C98" w:rsidRPr="00906E5F" w:rsidRDefault="00AD0C98" w:rsidP="00AD0C98">
            <w:pPr>
              <w:jc w:val="both"/>
              <w:rPr>
                <w:rFonts w:ascii="Arial" w:hAnsi="Arial" w:cs="Arial"/>
                <w:b/>
                <w:bCs/>
                <w:sz w:val="20"/>
                <w:szCs w:val="20"/>
              </w:rPr>
            </w:pPr>
            <w:r w:rsidRPr="00906E5F">
              <w:rPr>
                <w:rFonts w:ascii="Arial" w:hAnsi="Arial" w:cs="Arial"/>
                <w:b/>
                <w:bCs/>
                <w:sz w:val="20"/>
                <w:szCs w:val="20"/>
              </w:rPr>
              <w:t>SUSIRINKIMAI IR KOMUNIKACIJOS KALBA</w:t>
            </w:r>
          </w:p>
        </w:tc>
        <w:tc>
          <w:tcPr>
            <w:tcW w:w="2390" w:type="pct"/>
            <w:vAlign w:val="center"/>
          </w:tcPr>
          <w:p w14:paraId="6C0342B8" w14:textId="19F9BDE7" w:rsidR="00AD0C98" w:rsidRPr="00906E5F" w:rsidRDefault="00AD0C98" w:rsidP="00AD0C98">
            <w:pPr>
              <w:jc w:val="both"/>
              <w:rPr>
                <w:rFonts w:ascii="Arial" w:hAnsi="Arial" w:cs="Arial"/>
                <w:b/>
                <w:bCs/>
                <w:sz w:val="20"/>
                <w:szCs w:val="20"/>
              </w:rPr>
            </w:pPr>
            <w:r w:rsidRPr="00906E5F">
              <w:rPr>
                <w:rFonts w:ascii="Arial" w:hAnsi="Arial" w:cs="Arial"/>
                <w:b/>
                <w:bCs/>
                <w:sz w:val="20"/>
                <w:szCs w:val="20"/>
              </w:rPr>
              <w:t>MEETINGS AND LANGUAGE OF CUMMUNICATION</w:t>
            </w:r>
          </w:p>
        </w:tc>
      </w:tr>
      <w:tr w:rsidR="00AD0C98" w:rsidRPr="00AD0C98" w14:paraId="5376F71D" w14:textId="2D397B8E" w:rsidTr="00906E5F">
        <w:tc>
          <w:tcPr>
            <w:tcW w:w="410" w:type="pct"/>
          </w:tcPr>
          <w:p w14:paraId="789913E2" w14:textId="5A7CEF41" w:rsidR="00AD0C98" w:rsidRPr="00AD0C98" w:rsidRDefault="00865EB6" w:rsidP="00AD0C98">
            <w:pPr>
              <w:jc w:val="both"/>
              <w:rPr>
                <w:rFonts w:ascii="Arial" w:hAnsi="Arial" w:cs="Arial"/>
                <w:vanish/>
                <w:sz w:val="20"/>
                <w:szCs w:val="20"/>
              </w:rPr>
            </w:pPr>
            <w:r>
              <w:rPr>
                <w:rFonts w:ascii="Arial" w:hAnsi="Arial" w:cs="Arial"/>
                <w:sz w:val="20"/>
                <w:szCs w:val="20"/>
              </w:rPr>
              <w:t>7.1.</w:t>
            </w:r>
          </w:p>
        </w:tc>
        <w:tc>
          <w:tcPr>
            <w:tcW w:w="2200" w:type="pct"/>
          </w:tcPr>
          <w:p w14:paraId="7B461B12" w14:textId="79B38F9B" w:rsidR="00AD0C98" w:rsidRPr="00AD0C98" w:rsidRDefault="00AD0C98" w:rsidP="00AD0C98">
            <w:pPr>
              <w:jc w:val="both"/>
              <w:rPr>
                <w:rFonts w:ascii="Arial" w:hAnsi="Arial" w:cs="Arial"/>
                <w:vanish/>
                <w:sz w:val="20"/>
                <w:szCs w:val="20"/>
              </w:rPr>
            </w:pPr>
          </w:p>
          <w:p w14:paraId="4B8968A4" w14:textId="77777777" w:rsidR="00AD0C98" w:rsidRPr="00AD0C98" w:rsidRDefault="00AD0C98" w:rsidP="00AD0C98">
            <w:pPr>
              <w:jc w:val="both"/>
              <w:rPr>
                <w:rFonts w:ascii="Arial" w:hAnsi="Arial" w:cs="Arial"/>
                <w:vanish/>
                <w:sz w:val="20"/>
                <w:szCs w:val="20"/>
              </w:rPr>
            </w:pPr>
          </w:p>
          <w:p w14:paraId="6E9133A3" w14:textId="04323A3C"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Tiekėjas, teikiantis paslaugas, privalo įsivertinti ir nusimatyti reikiama kiekį susirinkimų su Perkančiuoju subjektu,  išvadų pristatymui ir pastabų aptarimui. Susirinkimai gali būti vykdomi nuotoliniu būdų ir organizuojami tik Perkančioji subjekto darbo valandomis (CET+2 7.30-16.30). </w:t>
            </w:r>
          </w:p>
        </w:tc>
        <w:tc>
          <w:tcPr>
            <w:tcW w:w="2390" w:type="pct"/>
          </w:tcPr>
          <w:p w14:paraId="1145C317" w14:textId="07192A34"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The Supplier providing the services must assess and foresee the necessary number of meetings with the Contracting Entity to present the conclusions and discuss the comments. The meetings may be conducted remotely and shall be held only during the Contracting Entity working hours (CET+2 7.30-16.30).</w:t>
            </w:r>
          </w:p>
        </w:tc>
      </w:tr>
      <w:tr w:rsidR="00AD0C98" w:rsidRPr="00AD0C98" w14:paraId="256C37D2" w14:textId="3C5A0E4A" w:rsidTr="00906E5F">
        <w:tc>
          <w:tcPr>
            <w:tcW w:w="410" w:type="pct"/>
          </w:tcPr>
          <w:p w14:paraId="4E616911" w14:textId="0AD91957" w:rsidR="00AD0C98" w:rsidRPr="00AD0C98" w:rsidRDefault="00865EB6" w:rsidP="00AD0C98">
            <w:pPr>
              <w:jc w:val="both"/>
              <w:rPr>
                <w:rFonts w:ascii="Arial" w:hAnsi="Arial" w:cs="Arial"/>
                <w:sz w:val="20"/>
                <w:szCs w:val="20"/>
              </w:rPr>
            </w:pPr>
            <w:r>
              <w:rPr>
                <w:rFonts w:ascii="Arial" w:hAnsi="Arial" w:cs="Arial"/>
                <w:sz w:val="20"/>
                <w:szCs w:val="20"/>
              </w:rPr>
              <w:t>7.2.</w:t>
            </w:r>
          </w:p>
        </w:tc>
        <w:tc>
          <w:tcPr>
            <w:tcW w:w="2200" w:type="pct"/>
          </w:tcPr>
          <w:p w14:paraId="15F2F9F7" w14:textId="239CB891" w:rsidR="00AD0C98" w:rsidRPr="00AD0C98" w:rsidRDefault="00AD0C98" w:rsidP="00AD0C98">
            <w:pPr>
              <w:jc w:val="both"/>
              <w:rPr>
                <w:rFonts w:ascii="Arial" w:hAnsi="Arial" w:cs="Arial"/>
                <w:sz w:val="20"/>
                <w:szCs w:val="20"/>
              </w:rPr>
            </w:pPr>
            <w:r w:rsidRPr="00AD0C98">
              <w:rPr>
                <w:rFonts w:ascii="Arial" w:hAnsi="Arial" w:cs="Arial"/>
                <w:sz w:val="20"/>
                <w:szCs w:val="20"/>
              </w:rPr>
              <w:t xml:space="preserve">Atsižvelgiant, kad Perkančiojo subjekto komanda dalyvauja daugelyje projektų bei didelio užimtumo, Tiekėjas privalo informuoti apie planuojamu susirinkimus prieš 7 dienas. Susirinkimas negali būti ilgesnis nei 2 val. ir tikslingai organizuojamas dėl tam tikros dalies (pirminiai įrenginiai, savosios reikmės, relinės apsaugos ir automatikos, telekomunikacijos ir duomenų surinkimas, civilinė dalis, kt.) </w:t>
            </w:r>
          </w:p>
        </w:tc>
        <w:tc>
          <w:tcPr>
            <w:tcW w:w="2390" w:type="pct"/>
          </w:tcPr>
          <w:p w14:paraId="65E30AEA" w14:textId="5B9818E3"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Due to the high number of projects and the busy work schedule of the Contracting Entity’s team, the Supplier is required to give 7 days’ notice of all planned meetings. The meeting must last no more than 2 hours and must be organized for a targeted specific part (primary equipment, own needs, relay protection and automation, telecommunications and data collection, civil part, etc.).</w:t>
            </w:r>
          </w:p>
        </w:tc>
      </w:tr>
      <w:tr w:rsidR="00AD0C98" w:rsidRPr="00AD0C98" w14:paraId="5D93808A" w14:textId="5226B1A3" w:rsidTr="00906E5F">
        <w:tc>
          <w:tcPr>
            <w:tcW w:w="410" w:type="pct"/>
          </w:tcPr>
          <w:p w14:paraId="07452D8C" w14:textId="7DBDE26A" w:rsidR="00AD0C98" w:rsidRPr="00AD0C98" w:rsidRDefault="00865EB6" w:rsidP="00AD0C98">
            <w:pPr>
              <w:jc w:val="both"/>
              <w:rPr>
                <w:rFonts w:ascii="Arial" w:hAnsi="Arial" w:cs="Arial"/>
                <w:sz w:val="20"/>
                <w:szCs w:val="20"/>
              </w:rPr>
            </w:pPr>
            <w:r>
              <w:rPr>
                <w:rFonts w:ascii="Arial" w:hAnsi="Arial" w:cs="Arial"/>
                <w:sz w:val="20"/>
                <w:szCs w:val="20"/>
              </w:rPr>
              <w:t>7.3.</w:t>
            </w:r>
          </w:p>
        </w:tc>
        <w:tc>
          <w:tcPr>
            <w:tcW w:w="2200" w:type="pct"/>
          </w:tcPr>
          <w:p w14:paraId="43A64AE1" w14:textId="0A089B94" w:rsidR="00AD0C98" w:rsidRPr="00AD0C98" w:rsidRDefault="00AD0C98" w:rsidP="00AD0C98">
            <w:pPr>
              <w:jc w:val="both"/>
              <w:rPr>
                <w:rFonts w:ascii="Arial" w:hAnsi="Arial" w:cs="Arial"/>
                <w:sz w:val="20"/>
                <w:szCs w:val="20"/>
              </w:rPr>
            </w:pPr>
            <w:r w:rsidRPr="00AD0C98">
              <w:rPr>
                <w:rFonts w:ascii="Arial" w:hAnsi="Arial" w:cs="Arial"/>
                <w:sz w:val="20"/>
                <w:szCs w:val="20"/>
              </w:rPr>
              <w:t>Susirinkimai bus vykdomi anglų arba lietuvių  kalba.</w:t>
            </w:r>
          </w:p>
        </w:tc>
        <w:tc>
          <w:tcPr>
            <w:tcW w:w="2390" w:type="pct"/>
          </w:tcPr>
          <w:p w14:paraId="31799302" w14:textId="40B9A7F5"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Meetings will be held in English or Lithuanian.</w:t>
            </w:r>
          </w:p>
        </w:tc>
      </w:tr>
      <w:tr w:rsidR="00AD0C98" w:rsidRPr="00AD0C98" w14:paraId="706D811A" w14:textId="4A95AD09" w:rsidTr="00906E5F">
        <w:tc>
          <w:tcPr>
            <w:tcW w:w="410" w:type="pct"/>
          </w:tcPr>
          <w:p w14:paraId="52204F7D" w14:textId="6F0DE945" w:rsidR="00AD0C98" w:rsidRPr="00906E5F" w:rsidRDefault="00865EB6" w:rsidP="00AD0C98">
            <w:pPr>
              <w:jc w:val="both"/>
              <w:rPr>
                <w:rFonts w:ascii="Arial" w:hAnsi="Arial" w:cs="Arial"/>
                <w:b/>
                <w:bCs/>
                <w:sz w:val="20"/>
                <w:szCs w:val="20"/>
              </w:rPr>
            </w:pPr>
            <w:r>
              <w:rPr>
                <w:rFonts w:ascii="Arial" w:hAnsi="Arial" w:cs="Arial"/>
                <w:b/>
                <w:bCs/>
                <w:sz w:val="20"/>
                <w:szCs w:val="20"/>
              </w:rPr>
              <w:t>8.</w:t>
            </w:r>
          </w:p>
        </w:tc>
        <w:tc>
          <w:tcPr>
            <w:tcW w:w="2200" w:type="pct"/>
          </w:tcPr>
          <w:p w14:paraId="49E850B8" w14:textId="03F110DB" w:rsidR="00AD0C98" w:rsidRPr="00906E5F" w:rsidRDefault="00AD0C98" w:rsidP="00906E5F">
            <w:pPr>
              <w:jc w:val="center"/>
              <w:rPr>
                <w:rFonts w:ascii="Arial" w:hAnsi="Arial" w:cs="Arial"/>
                <w:b/>
                <w:bCs/>
                <w:sz w:val="20"/>
                <w:szCs w:val="20"/>
              </w:rPr>
            </w:pPr>
            <w:r w:rsidRPr="00906E5F">
              <w:rPr>
                <w:rFonts w:ascii="Arial" w:hAnsi="Arial" w:cs="Arial"/>
                <w:b/>
                <w:bCs/>
                <w:sz w:val="20"/>
                <w:szCs w:val="20"/>
              </w:rPr>
              <w:t>PRIEDAI</w:t>
            </w:r>
          </w:p>
        </w:tc>
        <w:tc>
          <w:tcPr>
            <w:tcW w:w="2390" w:type="pct"/>
          </w:tcPr>
          <w:p w14:paraId="6B1C08F6" w14:textId="3DA03630" w:rsidR="00AD0C98" w:rsidRPr="00906E5F" w:rsidRDefault="00AD0C98" w:rsidP="00906E5F">
            <w:pPr>
              <w:jc w:val="center"/>
              <w:rPr>
                <w:rFonts w:ascii="Arial" w:hAnsi="Arial" w:cs="Arial"/>
                <w:b/>
                <w:bCs/>
                <w:sz w:val="20"/>
                <w:szCs w:val="20"/>
              </w:rPr>
            </w:pPr>
            <w:r w:rsidRPr="00906E5F">
              <w:rPr>
                <w:rFonts w:ascii="Arial" w:hAnsi="Arial" w:cs="Arial"/>
                <w:b/>
                <w:bCs/>
                <w:sz w:val="20"/>
                <w:szCs w:val="20"/>
              </w:rPr>
              <w:t>ANNEXES</w:t>
            </w:r>
          </w:p>
        </w:tc>
      </w:tr>
      <w:tr w:rsidR="00AD0C98" w:rsidRPr="00AD0C98" w14:paraId="4CA40CE6" w14:textId="2D90A547" w:rsidTr="00906E5F">
        <w:trPr>
          <w:hidden/>
        </w:trPr>
        <w:tc>
          <w:tcPr>
            <w:tcW w:w="410" w:type="pct"/>
          </w:tcPr>
          <w:p w14:paraId="6E5B5A07" w14:textId="77777777" w:rsidR="00AD0C98" w:rsidRPr="00AD0C98" w:rsidRDefault="00AD0C98" w:rsidP="00AD0C98">
            <w:pPr>
              <w:jc w:val="both"/>
              <w:rPr>
                <w:rFonts w:ascii="Arial" w:hAnsi="Arial" w:cs="Arial"/>
                <w:vanish/>
                <w:sz w:val="20"/>
                <w:szCs w:val="20"/>
              </w:rPr>
            </w:pPr>
          </w:p>
        </w:tc>
        <w:tc>
          <w:tcPr>
            <w:tcW w:w="2200" w:type="pct"/>
          </w:tcPr>
          <w:p w14:paraId="21C5E8D1" w14:textId="3C965583" w:rsidR="00AD0C98" w:rsidRPr="00AD0C98" w:rsidRDefault="00AD0C98" w:rsidP="00AD0C98">
            <w:pPr>
              <w:jc w:val="both"/>
              <w:rPr>
                <w:rFonts w:ascii="Arial" w:hAnsi="Arial" w:cs="Arial"/>
                <w:vanish/>
                <w:sz w:val="20"/>
                <w:szCs w:val="20"/>
              </w:rPr>
            </w:pPr>
          </w:p>
          <w:p w14:paraId="331CDEA5" w14:textId="77777777" w:rsidR="00AD0C98" w:rsidRPr="00AD0C98" w:rsidRDefault="00AD0C98" w:rsidP="00AD0C98">
            <w:pPr>
              <w:jc w:val="both"/>
              <w:rPr>
                <w:rFonts w:ascii="Arial" w:hAnsi="Arial" w:cs="Arial"/>
                <w:vanish/>
                <w:sz w:val="20"/>
                <w:szCs w:val="20"/>
              </w:rPr>
            </w:pPr>
          </w:p>
          <w:p w14:paraId="33FEAF9E" w14:textId="062DFB47" w:rsidR="00AD0C98" w:rsidRPr="00AD0C98" w:rsidRDefault="00AD0C98" w:rsidP="00AD0C98">
            <w:pPr>
              <w:jc w:val="both"/>
              <w:rPr>
                <w:rFonts w:ascii="Arial" w:hAnsi="Arial" w:cs="Arial"/>
                <w:sz w:val="20"/>
                <w:szCs w:val="20"/>
              </w:rPr>
            </w:pPr>
            <w:r w:rsidRPr="00AD0C98">
              <w:rPr>
                <w:rFonts w:ascii="Arial" w:hAnsi="Arial" w:cs="Arial"/>
                <w:sz w:val="20"/>
                <w:szCs w:val="20"/>
              </w:rPr>
              <w:t>1 priedas - Projektavimo užduotis Nr.</w:t>
            </w:r>
            <w:r w:rsidR="00906E5F">
              <w:rPr>
                <w:rFonts w:ascii="Arial" w:hAnsi="Arial" w:cs="Arial"/>
                <w:sz w:val="20"/>
                <w:szCs w:val="20"/>
              </w:rPr>
              <w:t xml:space="preserve"> </w:t>
            </w:r>
            <w:r w:rsidRPr="00AD0C98">
              <w:rPr>
                <w:rFonts w:ascii="Arial" w:hAnsi="Arial" w:cs="Arial"/>
                <w:sz w:val="20"/>
                <w:szCs w:val="20"/>
              </w:rPr>
              <w:t xml:space="preserve">1 –  „330/110/10 KV JONAVOS TP REKONSTRAVIMAS“ su priedais, </w:t>
            </w:r>
          </w:p>
        </w:tc>
        <w:tc>
          <w:tcPr>
            <w:tcW w:w="2390" w:type="pct"/>
          </w:tcPr>
          <w:p w14:paraId="21215B74" w14:textId="72A3F77B"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Annex No.</w:t>
            </w:r>
            <w:r w:rsidR="00865EB6">
              <w:rPr>
                <w:rFonts w:ascii="Arial" w:hAnsi="Arial" w:cs="Arial"/>
                <w:sz w:val="20"/>
                <w:szCs w:val="20"/>
                <w:lang w:val="en-US"/>
              </w:rPr>
              <w:t xml:space="preserve"> </w:t>
            </w:r>
            <w:proofErr w:type="gramStart"/>
            <w:r w:rsidRPr="00AD0C98">
              <w:rPr>
                <w:rFonts w:ascii="Arial" w:hAnsi="Arial" w:cs="Arial"/>
                <w:sz w:val="20"/>
                <w:szCs w:val="20"/>
                <w:lang w:val="en-US"/>
              </w:rPr>
              <w:t>1  –</w:t>
            </w:r>
            <w:proofErr w:type="gramEnd"/>
            <w:r w:rsidRPr="00AD0C98">
              <w:rPr>
                <w:rFonts w:ascii="Arial" w:hAnsi="Arial" w:cs="Arial"/>
                <w:sz w:val="20"/>
                <w:szCs w:val="20"/>
                <w:lang w:val="en-US"/>
              </w:rPr>
              <w:t xml:space="preserve">  Design task No.</w:t>
            </w:r>
            <w:r w:rsidR="009619B3">
              <w:rPr>
                <w:rFonts w:ascii="Arial" w:hAnsi="Arial" w:cs="Arial"/>
                <w:sz w:val="20"/>
                <w:szCs w:val="20"/>
                <w:lang w:val="en-US"/>
              </w:rPr>
              <w:t xml:space="preserve"> </w:t>
            </w:r>
            <w:r w:rsidRPr="00AD0C98">
              <w:rPr>
                <w:rFonts w:ascii="Arial" w:hAnsi="Arial" w:cs="Arial"/>
                <w:sz w:val="20"/>
                <w:szCs w:val="20"/>
                <w:lang w:val="en-US"/>
              </w:rPr>
              <w:t>1 –  „Reconstruction of 330/110/10 KV JONAVOS SUBSTATION“,</w:t>
            </w:r>
          </w:p>
        </w:tc>
      </w:tr>
      <w:tr w:rsidR="00AD0C98" w:rsidRPr="00AD0C98" w14:paraId="41998F3B" w14:textId="17BE2FA2" w:rsidTr="00906E5F">
        <w:tc>
          <w:tcPr>
            <w:tcW w:w="410" w:type="pct"/>
          </w:tcPr>
          <w:p w14:paraId="421218E4" w14:textId="77777777" w:rsidR="00AD0C98" w:rsidRPr="00AD0C98" w:rsidRDefault="00AD0C98" w:rsidP="00AD0C98">
            <w:pPr>
              <w:jc w:val="both"/>
              <w:rPr>
                <w:rFonts w:ascii="Arial" w:hAnsi="Arial" w:cs="Arial"/>
                <w:sz w:val="20"/>
                <w:szCs w:val="20"/>
              </w:rPr>
            </w:pPr>
          </w:p>
        </w:tc>
        <w:tc>
          <w:tcPr>
            <w:tcW w:w="2200" w:type="pct"/>
          </w:tcPr>
          <w:p w14:paraId="4C8FBEDA" w14:textId="5B48B878" w:rsidR="00AD0C98" w:rsidRPr="00AD0C98" w:rsidRDefault="00AD0C98" w:rsidP="00AD0C98">
            <w:pPr>
              <w:jc w:val="both"/>
              <w:rPr>
                <w:rFonts w:ascii="Arial" w:hAnsi="Arial" w:cs="Arial"/>
                <w:sz w:val="20"/>
                <w:szCs w:val="20"/>
              </w:rPr>
            </w:pPr>
            <w:r w:rsidRPr="00AD0C98">
              <w:rPr>
                <w:rFonts w:ascii="Arial" w:hAnsi="Arial" w:cs="Arial"/>
                <w:sz w:val="20"/>
                <w:szCs w:val="20"/>
              </w:rPr>
              <w:t>2 priedas - Projektavimo užduotis Nr.</w:t>
            </w:r>
            <w:r w:rsidR="00865EB6">
              <w:rPr>
                <w:rFonts w:ascii="Arial" w:hAnsi="Arial" w:cs="Arial"/>
                <w:sz w:val="20"/>
                <w:szCs w:val="20"/>
              </w:rPr>
              <w:t xml:space="preserve"> </w:t>
            </w:r>
            <w:r w:rsidRPr="00AD0C98">
              <w:rPr>
                <w:rFonts w:ascii="Arial" w:hAnsi="Arial" w:cs="Arial"/>
                <w:sz w:val="20"/>
                <w:szCs w:val="20"/>
              </w:rPr>
              <w:t xml:space="preserve">2 – „NAUJOS 330 KV EPL VILNIUS-NERIS STATYBA“ su priedais, </w:t>
            </w:r>
          </w:p>
        </w:tc>
        <w:tc>
          <w:tcPr>
            <w:tcW w:w="2390" w:type="pct"/>
          </w:tcPr>
          <w:p w14:paraId="7636200E" w14:textId="5CA4108F"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Annex No.</w:t>
            </w:r>
            <w:r w:rsidR="00906E5F">
              <w:rPr>
                <w:rFonts w:ascii="Arial" w:hAnsi="Arial" w:cs="Arial"/>
                <w:sz w:val="20"/>
                <w:szCs w:val="20"/>
                <w:lang w:val="en-US"/>
              </w:rPr>
              <w:t xml:space="preserve"> </w:t>
            </w:r>
            <w:proofErr w:type="gramStart"/>
            <w:r w:rsidRPr="00AD0C98">
              <w:rPr>
                <w:rFonts w:ascii="Arial" w:hAnsi="Arial" w:cs="Arial"/>
                <w:sz w:val="20"/>
                <w:szCs w:val="20"/>
                <w:lang w:val="en-US"/>
              </w:rPr>
              <w:t>2  –</w:t>
            </w:r>
            <w:proofErr w:type="gramEnd"/>
            <w:r w:rsidRPr="00AD0C98">
              <w:rPr>
                <w:rFonts w:ascii="Arial" w:hAnsi="Arial" w:cs="Arial"/>
                <w:sz w:val="20"/>
                <w:szCs w:val="20"/>
                <w:lang w:val="en-US"/>
              </w:rPr>
              <w:t xml:space="preserve">  Design task No.</w:t>
            </w:r>
            <w:r w:rsidR="00906E5F">
              <w:rPr>
                <w:rFonts w:ascii="Arial" w:hAnsi="Arial" w:cs="Arial"/>
                <w:sz w:val="20"/>
                <w:szCs w:val="20"/>
                <w:lang w:val="en-US"/>
              </w:rPr>
              <w:t xml:space="preserve"> </w:t>
            </w:r>
            <w:r w:rsidRPr="00AD0C98">
              <w:rPr>
                <w:rFonts w:ascii="Arial" w:hAnsi="Arial" w:cs="Arial"/>
                <w:sz w:val="20"/>
                <w:szCs w:val="20"/>
                <w:lang w:val="en-US"/>
              </w:rPr>
              <w:t>2  – „CONSTRUCTION OF NEW 330 KV OHL VILNIUS-NERIS“</w:t>
            </w:r>
          </w:p>
        </w:tc>
      </w:tr>
      <w:tr w:rsidR="00AD0C98" w:rsidRPr="00AD0C98" w14:paraId="3B2685D1" w14:textId="1578C0DC" w:rsidTr="00906E5F">
        <w:tc>
          <w:tcPr>
            <w:tcW w:w="410" w:type="pct"/>
          </w:tcPr>
          <w:p w14:paraId="184CEE7B" w14:textId="77777777" w:rsidR="00AD0C98" w:rsidRPr="00AD0C98" w:rsidRDefault="00AD0C98" w:rsidP="00AD0C98">
            <w:pPr>
              <w:jc w:val="both"/>
              <w:rPr>
                <w:rFonts w:ascii="Arial" w:hAnsi="Arial" w:cs="Arial"/>
                <w:sz w:val="20"/>
                <w:szCs w:val="20"/>
              </w:rPr>
            </w:pPr>
          </w:p>
        </w:tc>
        <w:tc>
          <w:tcPr>
            <w:tcW w:w="2200" w:type="pct"/>
          </w:tcPr>
          <w:p w14:paraId="3B18A2B3" w14:textId="5E6EA22B" w:rsidR="00AD0C98" w:rsidRPr="00AD0C98" w:rsidRDefault="00AD0C98" w:rsidP="00AD0C98">
            <w:pPr>
              <w:jc w:val="both"/>
              <w:rPr>
                <w:rFonts w:ascii="Arial" w:hAnsi="Arial" w:cs="Arial"/>
                <w:sz w:val="20"/>
                <w:szCs w:val="20"/>
              </w:rPr>
            </w:pPr>
            <w:r w:rsidRPr="00AD0C98">
              <w:rPr>
                <w:rFonts w:ascii="Arial" w:hAnsi="Arial" w:cs="Arial"/>
                <w:sz w:val="20"/>
                <w:szCs w:val="20"/>
              </w:rPr>
              <w:t>3 priedas - Projektavimo užduotis Nr.</w:t>
            </w:r>
            <w:r w:rsidR="00865EB6">
              <w:rPr>
                <w:rFonts w:ascii="Arial" w:hAnsi="Arial" w:cs="Arial"/>
                <w:sz w:val="20"/>
                <w:szCs w:val="20"/>
              </w:rPr>
              <w:t xml:space="preserve"> </w:t>
            </w:r>
            <w:r w:rsidRPr="00AD0C98">
              <w:rPr>
                <w:rFonts w:ascii="Arial" w:hAnsi="Arial" w:cs="Arial"/>
                <w:sz w:val="20"/>
                <w:szCs w:val="20"/>
              </w:rPr>
              <w:t xml:space="preserve">3 – „110 KV DVIGRANDĖS OL ŠIAULIAI-GUBERNIJA II, ŠIAULIAI-MEŠKUIČIAI RUOŽE TARP ŠIAULIŲ TP IR ZOKNIŲ TP KABELIAVIMAS IR ŠVIESOLAIDINIO KABELIO ĮRENGIMAS“ su priedais, </w:t>
            </w:r>
          </w:p>
        </w:tc>
        <w:tc>
          <w:tcPr>
            <w:tcW w:w="2390" w:type="pct"/>
          </w:tcPr>
          <w:p w14:paraId="548B707E" w14:textId="6BB35ED0"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Annex No.</w:t>
            </w:r>
            <w:r w:rsidR="00906E5F">
              <w:rPr>
                <w:rFonts w:ascii="Arial" w:hAnsi="Arial" w:cs="Arial"/>
                <w:sz w:val="20"/>
                <w:szCs w:val="20"/>
                <w:lang w:val="en-US"/>
              </w:rPr>
              <w:t xml:space="preserve"> </w:t>
            </w:r>
            <w:proofErr w:type="gramStart"/>
            <w:r w:rsidRPr="00AD0C98">
              <w:rPr>
                <w:rFonts w:ascii="Arial" w:hAnsi="Arial" w:cs="Arial"/>
                <w:sz w:val="20"/>
                <w:szCs w:val="20"/>
                <w:lang w:val="en-US"/>
              </w:rPr>
              <w:t>3  –</w:t>
            </w:r>
            <w:proofErr w:type="gramEnd"/>
            <w:r w:rsidRPr="00AD0C98">
              <w:rPr>
                <w:rFonts w:ascii="Arial" w:hAnsi="Arial" w:cs="Arial"/>
                <w:sz w:val="20"/>
                <w:szCs w:val="20"/>
                <w:lang w:val="en-US"/>
              </w:rPr>
              <w:t xml:space="preserve">  Design task No.</w:t>
            </w:r>
            <w:r w:rsidR="009619B3">
              <w:rPr>
                <w:rFonts w:ascii="Arial" w:hAnsi="Arial" w:cs="Arial"/>
                <w:sz w:val="20"/>
                <w:szCs w:val="20"/>
                <w:lang w:val="en-US"/>
              </w:rPr>
              <w:t xml:space="preserve"> </w:t>
            </w:r>
            <w:r w:rsidRPr="00AD0C98">
              <w:rPr>
                <w:rFonts w:ascii="Arial" w:hAnsi="Arial" w:cs="Arial"/>
                <w:sz w:val="20"/>
                <w:szCs w:val="20"/>
                <w:lang w:val="en-US"/>
              </w:rPr>
              <w:t>3 – „CABLING AND INSTALLATION OF A FIBRE OPTIC CABLE INSTEAD OF 110 KV DOUBLE-CIRCUIT OHL ŠIAULIAI-GUBERNIJA II, ŠIAULIAI-MESKUIČIAI SECTION BETWEEN ŠIAULIAI SUBSTATION AND ZOKNIAI SUBSTATION“</w:t>
            </w:r>
          </w:p>
        </w:tc>
      </w:tr>
      <w:tr w:rsidR="00AD0C98" w:rsidRPr="00AD0C98" w14:paraId="266E8CB6" w14:textId="046770F0" w:rsidTr="00906E5F">
        <w:tc>
          <w:tcPr>
            <w:tcW w:w="410" w:type="pct"/>
          </w:tcPr>
          <w:p w14:paraId="05A818C9" w14:textId="77777777" w:rsidR="00AD0C98" w:rsidRPr="00AD0C98" w:rsidRDefault="00AD0C98" w:rsidP="00AD0C98">
            <w:pPr>
              <w:jc w:val="both"/>
              <w:rPr>
                <w:rFonts w:ascii="Arial" w:hAnsi="Arial" w:cs="Arial"/>
                <w:sz w:val="20"/>
                <w:szCs w:val="20"/>
              </w:rPr>
            </w:pPr>
          </w:p>
        </w:tc>
        <w:tc>
          <w:tcPr>
            <w:tcW w:w="2200" w:type="pct"/>
          </w:tcPr>
          <w:p w14:paraId="4FE88621" w14:textId="20A3BE08" w:rsidR="00AD0C98" w:rsidRPr="00AD0C98" w:rsidRDefault="00AD0C98" w:rsidP="00AD0C98">
            <w:pPr>
              <w:jc w:val="both"/>
              <w:rPr>
                <w:rFonts w:ascii="Arial" w:hAnsi="Arial" w:cs="Arial"/>
                <w:sz w:val="20"/>
                <w:szCs w:val="20"/>
              </w:rPr>
            </w:pPr>
            <w:r w:rsidRPr="00AD0C98">
              <w:rPr>
                <w:rFonts w:ascii="Arial" w:hAnsi="Arial" w:cs="Arial"/>
                <w:sz w:val="20"/>
                <w:szCs w:val="20"/>
              </w:rPr>
              <w:t>4 priedas - Projektavimo užduotis Nr.</w:t>
            </w:r>
            <w:r w:rsidR="00906E5F">
              <w:rPr>
                <w:rFonts w:ascii="Arial" w:hAnsi="Arial" w:cs="Arial"/>
                <w:sz w:val="20"/>
                <w:szCs w:val="20"/>
              </w:rPr>
              <w:t xml:space="preserve"> </w:t>
            </w:r>
            <w:r w:rsidRPr="00AD0C98">
              <w:rPr>
                <w:rFonts w:ascii="Arial" w:hAnsi="Arial" w:cs="Arial"/>
                <w:sz w:val="20"/>
                <w:szCs w:val="20"/>
              </w:rPr>
              <w:t>4</w:t>
            </w:r>
            <w:r w:rsidR="00865EB6">
              <w:rPr>
                <w:rFonts w:ascii="Arial" w:hAnsi="Arial" w:cs="Arial"/>
                <w:sz w:val="20"/>
                <w:szCs w:val="20"/>
              </w:rPr>
              <w:t xml:space="preserve"> </w:t>
            </w:r>
            <w:r w:rsidRPr="00AD0C98">
              <w:rPr>
                <w:rFonts w:ascii="Arial" w:hAnsi="Arial" w:cs="Arial"/>
                <w:sz w:val="20"/>
                <w:szCs w:val="20"/>
              </w:rPr>
              <w:t xml:space="preserve"> – „110/10 KV NEMENČINĖS TP 110 KV SKIRSTYKLOS REKONSTRAVIMAS“ su priedais, </w:t>
            </w:r>
          </w:p>
        </w:tc>
        <w:tc>
          <w:tcPr>
            <w:tcW w:w="2390" w:type="pct"/>
          </w:tcPr>
          <w:p w14:paraId="0F644E87" w14:textId="671A7113"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Annex No.</w:t>
            </w:r>
            <w:r w:rsidR="009619B3">
              <w:rPr>
                <w:rFonts w:ascii="Arial" w:hAnsi="Arial" w:cs="Arial"/>
                <w:sz w:val="20"/>
                <w:szCs w:val="20"/>
                <w:lang w:val="en-US"/>
              </w:rPr>
              <w:t xml:space="preserve"> </w:t>
            </w:r>
            <w:proofErr w:type="gramStart"/>
            <w:r w:rsidRPr="00AD0C98">
              <w:rPr>
                <w:rFonts w:ascii="Arial" w:hAnsi="Arial" w:cs="Arial"/>
                <w:sz w:val="20"/>
                <w:szCs w:val="20"/>
                <w:lang w:val="en-US"/>
              </w:rPr>
              <w:t>4  –</w:t>
            </w:r>
            <w:proofErr w:type="gramEnd"/>
            <w:r w:rsidRPr="00AD0C98">
              <w:rPr>
                <w:rFonts w:ascii="Arial" w:hAnsi="Arial" w:cs="Arial"/>
                <w:sz w:val="20"/>
                <w:szCs w:val="20"/>
                <w:lang w:val="en-US"/>
              </w:rPr>
              <w:t xml:space="preserve">  Design task No.</w:t>
            </w:r>
            <w:r w:rsidR="009619B3">
              <w:rPr>
                <w:rFonts w:ascii="Arial" w:hAnsi="Arial" w:cs="Arial"/>
                <w:sz w:val="20"/>
                <w:szCs w:val="20"/>
                <w:lang w:val="en-US"/>
              </w:rPr>
              <w:t xml:space="preserve"> </w:t>
            </w:r>
            <w:r w:rsidRPr="00AD0C98">
              <w:rPr>
                <w:rFonts w:ascii="Arial" w:hAnsi="Arial" w:cs="Arial"/>
                <w:sz w:val="20"/>
                <w:szCs w:val="20"/>
                <w:lang w:val="en-US"/>
              </w:rPr>
              <w:t>4 – „RECONSTRUCTION OF 110/10 KV NEMENČINĖS SUBSTATION 110 KV SWITCHYARD“</w:t>
            </w:r>
          </w:p>
        </w:tc>
      </w:tr>
      <w:tr w:rsidR="00AD0C98" w:rsidRPr="00AD0C98" w14:paraId="28FFF4C7" w14:textId="16255262" w:rsidTr="00906E5F">
        <w:tc>
          <w:tcPr>
            <w:tcW w:w="410" w:type="pct"/>
          </w:tcPr>
          <w:p w14:paraId="4A477C62" w14:textId="77777777" w:rsidR="00AD0C98" w:rsidRPr="00AD0C98" w:rsidRDefault="00AD0C98" w:rsidP="00AD0C98">
            <w:pPr>
              <w:jc w:val="both"/>
              <w:rPr>
                <w:rFonts w:ascii="Arial" w:hAnsi="Arial" w:cs="Arial"/>
                <w:sz w:val="20"/>
                <w:szCs w:val="20"/>
              </w:rPr>
            </w:pPr>
          </w:p>
        </w:tc>
        <w:tc>
          <w:tcPr>
            <w:tcW w:w="2200" w:type="pct"/>
          </w:tcPr>
          <w:p w14:paraId="51C0C54D" w14:textId="77777777" w:rsidR="00865EB6" w:rsidRDefault="00AD0C98" w:rsidP="00AD0C98">
            <w:pPr>
              <w:jc w:val="both"/>
              <w:rPr>
                <w:rFonts w:ascii="Arial" w:hAnsi="Arial" w:cs="Arial"/>
                <w:sz w:val="20"/>
                <w:szCs w:val="20"/>
              </w:rPr>
            </w:pPr>
            <w:r w:rsidRPr="00AD0C98">
              <w:rPr>
                <w:rFonts w:ascii="Arial" w:hAnsi="Arial" w:cs="Arial"/>
                <w:sz w:val="20"/>
                <w:szCs w:val="20"/>
              </w:rPr>
              <w:t>5 priedas</w:t>
            </w:r>
            <w:r w:rsidR="00865EB6">
              <w:rPr>
                <w:rFonts w:ascii="Arial" w:hAnsi="Arial" w:cs="Arial"/>
                <w:sz w:val="20"/>
                <w:szCs w:val="20"/>
              </w:rPr>
              <w:t xml:space="preserve"> </w:t>
            </w:r>
            <w:r w:rsidRPr="00AD0C98">
              <w:rPr>
                <w:rFonts w:ascii="Arial" w:hAnsi="Arial" w:cs="Arial"/>
                <w:sz w:val="20"/>
                <w:szCs w:val="20"/>
              </w:rPr>
              <w:t xml:space="preserve">– Komentavimų lapas. </w:t>
            </w:r>
          </w:p>
          <w:p w14:paraId="7A18EB18" w14:textId="6E98F8D6" w:rsidR="00AD0C98" w:rsidRPr="00CC7F6F" w:rsidRDefault="00AD0C98" w:rsidP="00AD0C98">
            <w:pPr>
              <w:jc w:val="both"/>
              <w:rPr>
                <w:rFonts w:ascii="Arial" w:hAnsi="Arial" w:cs="Arial"/>
                <w:sz w:val="20"/>
                <w:szCs w:val="20"/>
              </w:rPr>
            </w:pPr>
            <w:r w:rsidRPr="00CC7F6F">
              <w:rPr>
                <w:rFonts w:ascii="Arial" w:hAnsi="Arial" w:cs="Arial"/>
                <w:sz w:val="20"/>
                <w:szCs w:val="20"/>
              </w:rPr>
              <w:t xml:space="preserve">Užsakovas pateikia komentavimo dokumentą, kuriame bus pateikiami ir registruojami užsakovo komentarai, klausimai bei rangovo atsakymai vertinant pateiktą ataskaitą, taip kaip nurodyta punkte </w:t>
            </w:r>
            <w:r w:rsidR="00906E5F" w:rsidRPr="00BA6077">
              <w:rPr>
                <w:rFonts w:ascii="Arial" w:hAnsi="Arial" w:cs="Arial"/>
                <w:i/>
                <w:iCs/>
                <w:sz w:val="20"/>
                <w:szCs w:val="20"/>
              </w:rPr>
              <w:t>2</w:t>
            </w:r>
            <w:r w:rsidRPr="00CC7F6F">
              <w:rPr>
                <w:rFonts w:ascii="Arial" w:hAnsi="Arial" w:cs="Arial"/>
                <w:i/>
                <w:iCs/>
                <w:sz w:val="20"/>
                <w:szCs w:val="20"/>
              </w:rPr>
              <w:t>.3</w:t>
            </w:r>
            <w:r w:rsidR="00906E5F" w:rsidRPr="00CC7F6F">
              <w:rPr>
                <w:rFonts w:ascii="Arial" w:hAnsi="Arial" w:cs="Arial"/>
                <w:i/>
                <w:iCs/>
                <w:sz w:val="20"/>
                <w:szCs w:val="20"/>
              </w:rPr>
              <w:t>, 2</w:t>
            </w:r>
            <w:r w:rsidRPr="00CC7F6F">
              <w:rPr>
                <w:rFonts w:ascii="Arial" w:hAnsi="Arial" w:cs="Arial"/>
                <w:i/>
                <w:iCs/>
                <w:sz w:val="20"/>
                <w:szCs w:val="20"/>
              </w:rPr>
              <w:t>.4</w:t>
            </w:r>
            <w:r w:rsidR="00906E5F" w:rsidRPr="00CC7F6F">
              <w:rPr>
                <w:rFonts w:ascii="Arial" w:hAnsi="Arial" w:cs="Arial"/>
                <w:i/>
                <w:iCs/>
                <w:sz w:val="20"/>
                <w:szCs w:val="20"/>
              </w:rPr>
              <w:t>, 2.5, 2.6, 2.7</w:t>
            </w:r>
            <w:r w:rsidRPr="00CC7F6F">
              <w:rPr>
                <w:rFonts w:ascii="Arial" w:hAnsi="Arial" w:cs="Arial"/>
                <w:sz w:val="20"/>
                <w:szCs w:val="20"/>
              </w:rPr>
              <w:t xml:space="preserve">. </w:t>
            </w:r>
          </w:p>
        </w:tc>
        <w:tc>
          <w:tcPr>
            <w:tcW w:w="2390" w:type="pct"/>
          </w:tcPr>
          <w:p w14:paraId="30D63C10" w14:textId="0FEC0626" w:rsidR="00AD0C98" w:rsidRPr="00AD0C98" w:rsidRDefault="00AD0C98" w:rsidP="00AD0C98">
            <w:pPr>
              <w:jc w:val="both"/>
              <w:rPr>
                <w:rFonts w:ascii="Arial" w:hAnsi="Arial" w:cs="Arial"/>
                <w:sz w:val="20"/>
                <w:szCs w:val="20"/>
                <w:lang w:val="en-US"/>
              </w:rPr>
            </w:pPr>
            <w:r w:rsidRPr="00AD0C98">
              <w:rPr>
                <w:rFonts w:ascii="Arial" w:hAnsi="Arial" w:cs="Arial"/>
                <w:sz w:val="20"/>
                <w:szCs w:val="20"/>
                <w:lang w:val="en-US"/>
              </w:rPr>
              <w:t>Annex No.</w:t>
            </w:r>
            <w:r w:rsidR="00906E5F">
              <w:rPr>
                <w:rFonts w:ascii="Arial" w:hAnsi="Arial" w:cs="Arial"/>
                <w:sz w:val="20"/>
                <w:szCs w:val="20"/>
                <w:lang w:val="en-US"/>
              </w:rPr>
              <w:t xml:space="preserve"> </w:t>
            </w:r>
            <w:proofErr w:type="gramStart"/>
            <w:r w:rsidRPr="00AD0C98">
              <w:rPr>
                <w:rFonts w:ascii="Arial" w:hAnsi="Arial" w:cs="Arial"/>
                <w:sz w:val="20"/>
                <w:szCs w:val="20"/>
                <w:lang w:val="en-US"/>
              </w:rPr>
              <w:t>5  –</w:t>
            </w:r>
            <w:proofErr w:type="gramEnd"/>
            <w:r w:rsidRPr="00AD0C98">
              <w:rPr>
                <w:rFonts w:ascii="Arial" w:hAnsi="Arial" w:cs="Arial"/>
                <w:sz w:val="20"/>
                <w:szCs w:val="20"/>
                <w:lang w:val="en-US"/>
              </w:rPr>
              <w:t xml:space="preserve">  Comment sheet. The Employer has provided a comment sheet which will capture and record the Employer's comments, questions and the Contractor's responses to the evaluation of the submitted report as set out in clauses </w:t>
            </w:r>
            <w:r w:rsidR="00EC4E67">
              <w:rPr>
                <w:rFonts w:ascii="Arial" w:hAnsi="Arial" w:cs="Arial"/>
                <w:i/>
                <w:iCs/>
                <w:sz w:val="20"/>
                <w:szCs w:val="20"/>
                <w:lang w:val="en-US"/>
              </w:rPr>
              <w:t>2</w:t>
            </w:r>
            <w:r w:rsidR="00EC4E67" w:rsidRPr="00906E5F">
              <w:rPr>
                <w:rFonts w:ascii="Arial" w:hAnsi="Arial" w:cs="Arial"/>
                <w:i/>
                <w:iCs/>
                <w:sz w:val="20"/>
                <w:szCs w:val="20"/>
              </w:rPr>
              <w:t>.3</w:t>
            </w:r>
            <w:r w:rsidR="00EC4E67">
              <w:rPr>
                <w:rFonts w:ascii="Arial" w:hAnsi="Arial" w:cs="Arial"/>
                <w:i/>
                <w:iCs/>
                <w:sz w:val="20"/>
                <w:szCs w:val="20"/>
              </w:rPr>
              <w:t>, 2</w:t>
            </w:r>
            <w:r w:rsidR="00EC4E67" w:rsidRPr="00906E5F">
              <w:rPr>
                <w:rFonts w:ascii="Arial" w:hAnsi="Arial" w:cs="Arial"/>
                <w:i/>
                <w:iCs/>
                <w:sz w:val="20"/>
                <w:szCs w:val="20"/>
              </w:rPr>
              <w:t>.4</w:t>
            </w:r>
            <w:r w:rsidR="00EC4E67">
              <w:rPr>
                <w:rFonts w:ascii="Arial" w:hAnsi="Arial" w:cs="Arial"/>
                <w:i/>
                <w:iCs/>
                <w:sz w:val="20"/>
                <w:szCs w:val="20"/>
              </w:rPr>
              <w:t>, 2.5, 2.6, 2.7</w:t>
            </w:r>
            <w:r w:rsidR="00CC7F6F">
              <w:rPr>
                <w:rFonts w:ascii="Arial" w:hAnsi="Arial" w:cs="Arial"/>
                <w:i/>
                <w:iCs/>
                <w:sz w:val="20"/>
                <w:szCs w:val="20"/>
              </w:rPr>
              <w:t>.</w:t>
            </w:r>
          </w:p>
        </w:tc>
      </w:tr>
    </w:tbl>
    <w:p w14:paraId="33D1DD66" w14:textId="15B5B36C" w:rsidR="001F2854" w:rsidRPr="00AD0C98" w:rsidRDefault="001F2854" w:rsidP="00AD0C98">
      <w:pPr>
        <w:spacing w:line="240" w:lineRule="auto"/>
        <w:jc w:val="both"/>
        <w:rPr>
          <w:rFonts w:ascii="Arial" w:hAnsi="Arial" w:cs="Arial"/>
          <w:sz w:val="20"/>
          <w:szCs w:val="20"/>
        </w:rPr>
      </w:pPr>
    </w:p>
    <w:sectPr w:rsidR="001F2854" w:rsidRPr="00AD0C98" w:rsidSect="00AD0C98">
      <w:headerReference w:type="first" r:id="rId11"/>
      <w:pgSz w:w="12240" w:h="15840"/>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E0D78" w14:textId="77777777" w:rsidR="00042BD3" w:rsidRDefault="00042BD3" w:rsidP="00AD0C98">
      <w:pPr>
        <w:spacing w:after="0" w:line="240" w:lineRule="auto"/>
      </w:pPr>
      <w:r>
        <w:separator/>
      </w:r>
    </w:p>
  </w:endnote>
  <w:endnote w:type="continuationSeparator" w:id="0">
    <w:p w14:paraId="0CA1DC4F" w14:textId="77777777" w:rsidR="00042BD3" w:rsidRDefault="00042BD3" w:rsidP="00AD0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54496" w14:textId="77777777" w:rsidR="00042BD3" w:rsidRDefault="00042BD3" w:rsidP="00AD0C98">
      <w:pPr>
        <w:spacing w:after="0" w:line="240" w:lineRule="auto"/>
      </w:pPr>
      <w:r>
        <w:separator/>
      </w:r>
    </w:p>
  </w:footnote>
  <w:footnote w:type="continuationSeparator" w:id="0">
    <w:p w14:paraId="6D46B7E6" w14:textId="77777777" w:rsidR="00042BD3" w:rsidRDefault="00042BD3" w:rsidP="00AD0C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A5175" w14:textId="768BE74D" w:rsidR="00AD0C98" w:rsidRDefault="00AD0C98">
    <w:pPr>
      <w:pStyle w:val="Header"/>
    </w:pPr>
    <w:r>
      <w:rPr>
        <w:noProof/>
      </w:rPr>
      <w:drawing>
        <wp:anchor distT="0" distB="0" distL="114300" distR="114300" simplePos="0" relativeHeight="251659264" behindDoc="0" locked="0" layoutInCell="1" allowOverlap="1" wp14:anchorId="703570E7" wp14:editId="3BB93D3F">
          <wp:simplePos x="0" y="0"/>
          <wp:positionH relativeFrom="margin">
            <wp:align>center</wp:align>
          </wp:positionH>
          <wp:positionV relativeFrom="paragraph">
            <wp:posOffset>-86360</wp:posOffset>
          </wp:positionV>
          <wp:extent cx="612140" cy="914400"/>
          <wp:effectExtent l="0" t="0" r="0" b="0"/>
          <wp:wrapTopAndBottom/>
          <wp:docPr id="1035009837" name="Picture 103500983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140" cy="914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144D8"/>
    <w:multiLevelType w:val="multilevel"/>
    <w:tmpl w:val="7BDAFF6E"/>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B1411D"/>
    <w:multiLevelType w:val="hybridMultilevel"/>
    <w:tmpl w:val="71ECE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A0D31"/>
    <w:multiLevelType w:val="hybridMultilevel"/>
    <w:tmpl w:val="AB3A7C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100172"/>
    <w:multiLevelType w:val="multilevel"/>
    <w:tmpl w:val="5CD613FE"/>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72635B"/>
    <w:multiLevelType w:val="hybridMultilevel"/>
    <w:tmpl w:val="A6ACC0D6"/>
    <w:lvl w:ilvl="0" w:tplc="80BE66FA">
      <w:start w:val="1"/>
      <w:numFmt w:val="decimal"/>
      <w:lvlText w:val="%1."/>
      <w:lvlJc w:val="left"/>
      <w:pPr>
        <w:ind w:left="1440" w:hanging="360"/>
      </w:pPr>
    </w:lvl>
    <w:lvl w:ilvl="1" w:tplc="F0EAEAC4">
      <w:start w:val="1"/>
      <w:numFmt w:val="decimal"/>
      <w:lvlText w:val="%2."/>
      <w:lvlJc w:val="left"/>
      <w:pPr>
        <w:ind w:left="1440" w:hanging="360"/>
      </w:pPr>
    </w:lvl>
    <w:lvl w:ilvl="2" w:tplc="0CDEF05A">
      <w:start w:val="1"/>
      <w:numFmt w:val="decimal"/>
      <w:lvlText w:val="%3."/>
      <w:lvlJc w:val="left"/>
      <w:pPr>
        <w:ind w:left="1440" w:hanging="360"/>
      </w:pPr>
    </w:lvl>
    <w:lvl w:ilvl="3" w:tplc="69CAC608">
      <w:start w:val="1"/>
      <w:numFmt w:val="decimal"/>
      <w:lvlText w:val="%4."/>
      <w:lvlJc w:val="left"/>
      <w:pPr>
        <w:ind w:left="1440" w:hanging="360"/>
      </w:pPr>
    </w:lvl>
    <w:lvl w:ilvl="4" w:tplc="9DA2F0A0">
      <w:start w:val="1"/>
      <w:numFmt w:val="decimal"/>
      <w:lvlText w:val="%5."/>
      <w:lvlJc w:val="left"/>
      <w:pPr>
        <w:ind w:left="1440" w:hanging="360"/>
      </w:pPr>
    </w:lvl>
    <w:lvl w:ilvl="5" w:tplc="C7102502">
      <w:start w:val="1"/>
      <w:numFmt w:val="decimal"/>
      <w:lvlText w:val="%6."/>
      <w:lvlJc w:val="left"/>
      <w:pPr>
        <w:ind w:left="1440" w:hanging="360"/>
      </w:pPr>
    </w:lvl>
    <w:lvl w:ilvl="6" w:tplc="3252F650">
      <w:start w:val="1"/>
      <w:numFmt w:val="decimal"/>
      <w:lvlText w:val="%7."/>
      <w:lvlJc w:val="left"/>
      <w:pPr>
        <w:ind w:left="1440" w:hanging="360"/>
      </w:pPr>
    </w:lvl>
    <w:lvl w:ilvl="7" w:tplc="F384B560">
      <w:start w:val="1"/>
      <w:numFmt w:val="decimal"/>
      <w:lvlText w:val="%8."/>
      <w:lvlJc w:val="left"/>
      <w:pPr>
        <w:ind w:left="1440" w:hanging="360"/>
      </w:pPr>
    </w:lvl>
    <w:lvl w:ilvl="8" w:tplc="9F7CD454">
      <w:start w:val="1"/>
      <w:numFmt w:val="decimal"/>
      <w:lvlText w:val="%9."/>
      <w:lvlJc w:val="left"/>
      <w:pPr>
        <w:ind w:left="1440" w:hanging="360"/>
      </w:pPr>
    </w:lvl>
  </w:abstractNum>
  <w:abstractNum w:abstractNumId="5" w15:restartNumberingAfterBreak="0">
    <w:nsid w:val="12A0428F"/>
    <w:multiLevelType w:val="multilevel"/>
    <w:tmpl w:val="64381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6A102B"/>
    <w:multiLevelType w:val="multilevel"/>
    <w:tmpl w:val="47E8E0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534C1D"/>
    <w:multiLevelType w:val="multilevel"/>
    <w:tmpl w:val="3FAE520A"/>
    <w:lvl w:ilvl="0">
      <w:start w:val="3"/>
      <w:numFmt w:val="decimal"/>
      <w:lvlText w:val="%1."/>
      <w:lvlJc w:val="left"/>
      <w:pPr>
        <w:ind w:left="720" w:hanging="360"/>
      </w:pPr>
      <w:rPr>
        <w:rFonts w:hint="default"/>
        <w:b/>
        <w:color w:val="auto"/>
      </w:rPr>
    </w:lvl>
    <w:lvl w:ilvl="1">
      <w:start w:val="1"/>
      <w:numFmt w:val="decimal"/>
      <w:lvlText w:val="%1.%2."/>
      <w:lvlJc w:val="left"/>
      <w:pPr>
        <w:ind w:left="360" w:hanging="360"/>
      </w:pPr>
      <w:rPr>
        <w:rFonts w:hint="default"/>
        <w:b w:val="0"/>
        <w:bCs w:val="0"/>
        <w:i w:val="0"/>
        <w:iCs w:val="0"/>
        <w:color w:val="auto"/>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8" w15:restartNumberingAfterBreak="0">
    <w:nsid w:val="1D893E16"/>
    <w:multiLevelType w:val="hybridMultilevel"/>
    <w:tmpl w:val="45BA5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9C0231"/>
    <w:multiLevelType w:val="multilevel"/>
    <w:tmpl w:val="D256AC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0F1789C"/>
    <w:multiLevelType w:val="multilevel"/>
    <w:tmpl w:val="B560A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3B0C6C"/>
    <w:multiLevelType w:val="hybridMultilevel"/>
    <w:tmpl w:val="9E5C9D1C"/>
    <w:lvl w:ilvl="0" w:tplc="CAD4AB1A">
      <w:start w:val="1"/>
      <w:numFmt w:val="decimal"/>
      <w:lvlText w:val="%1."/>
      <w:lvlJc w:val="left"/>
      <w:pPr>
        <w:ind w:left="1440" w:hanging="360"/>
      </w:pPr>
    </w:lvl>
    <w:lvl w:ilvl="1" w:tplc="75F0FC44">
      <w:start w:val="1"/>
      <w:numFmt w:val="decimal"/>
      <w:lvlText w:val="%2."/>
      <w:lvlJc w:val="left"/>
      <w:pPr>
        <w:ind w:left="1440" w:hanging="360"/>
      </w:pPr>
    </w:lvl>
    <w:lvl w:ilvl="2" w:tplc="6CF455A6">
      <w:start w:val="1"/>
      <w:numFmt w:val="decimal"/>
      <w:lvlText w:val="%3."/>
      <w:lvlJc w:val="left"/>
      <w:pPr>
        <w:ind w:left="1440" w:hanging="360"/>
      </w:pPr>
    </w:lvl>
    <w:lvl w:ilvl="3" w:tplc="5C00F588">
      <w:start w:val="1"/>
      <w:numFmt w:val="decimal"/>
      <w:lvlText w:val="%4."/>
      <w:lvlJc w:val="left"/>
      <w:pPr>
        <w:ind w:left="1440" w:hanging="360"/>
      </w:pPr>
    </w:lvl>
    <w:lvl w:ilvl="4" w:tplc="0762BAB4">
      <w:start w:val="1"/>
      <w:numFmt w:val="decimal"/>
      <w:lvlText w:val="%5."/>
      <w:lvlJc w:val="left"/>
      <w:pPr>
        <w:ind w:left="1440" w:hanging="360"/>
      </w:pPr>
    </w:lvl>
    <w:lvl w:ilvl="5" w:tplc="0E066CDC">
      <w:start w:val="1"/>
      <w:numFmt w:val="decimal"/>
      <w:lvlText w:val="%6."/>
      <w:lvlJc w:val="left"/>
      <w:pPr>
        <w:ind w:left="1440" w:hanging="360"/>
      </w:pPr>
    </w:lvl>
    <w:lvl w:ilvl="6" w:tplc="95BE38F4">
      <w:start w:val="1"/>
      <w:numFmt w:val="decimal"/>
      <w:lvlText w:val="%7."/>
      <w:lvlJc w:val="left"/>
      <w:pPr>
        <w:ind w:left="1440" w:hanging="360"/>
      </w:pPr>
    </w:lvl>
    <w:lvl w:ilvl="7" w:tplc="4206360A">
      <w:start w:val="1"/>
      <w:numFmt w:val="decimal"/>
      <w:lvlText w:val="%8."/>
      <w:lvlJc w:val="left"/>
      <w:pPr>
        <w:ind w:left="1440" w:hanging="360"/>
      </w:pPr>
    </w:lvl>
    <w:lvl w:ilvl="8" w:tplc="9AF67F68">
      <w:start w:val="1"/>
      <w:numFmt w:val="decimal"/>
      <w:lvlText w:val="%9."/>
      <w:lvlJc w:val="left"/>
      <w:pPr>
        <w:ind w:left="1440" w:hanging="360"/>
      </w:pPr>
    </w:lvl>
  </w:abstractNum>
  <w:abstractNum w:abstractNumId="12" w15:restartNumberingAfterBreak="0">
    <w:nsid w:val="24174483"/>
    <w:multiLevelType w:val="hybridMultilevel"/>
    <w:tmpl w:val="37F2A65E"/>
    <w:lvl w:ilvl="0" w:tplc="F35A7FBC">
      <w:start w:val="1"/>
      <w:numFmt w:val="decimal"/>
      <w:lvlText w:val="%1."/>
      <w:lvlJc w:val="left"/>
      <w:pPr>
        <w:ind w:left="1020" w:hanging="360"/>
      </w:pPr>
    </w:lvl>
    <w:lvl w:ilvl="1" w:tplc="F8545C98">
      <w:start w:val="1"/>
      <w:numFmt w:val="decimal"/>
      <w:lvlText w:val="%2."/>
      <w:lvlJc w:val="left"/>
      <w:pPr>
        <w:ind w:left="1020" w:hanging="360"/>
      </w:pPr>
    </w:lvl>
    <w:lvl w:ilvl="2" w:tplc="CCCC4EE2">
      <w:start w:val="1"/>
      <w:numFmt w:val="decimal"/>
      <w:lvlText w:val="%3."/>
      <w:lvlJc w:val="left"/>
      <w:pPr>
        <w:ind w:left="1020" w:hanging="360"/>
      </w:pPr>
    </w:lvl>
    <w:lvl w:ilvl="3" w:tplc="BFB8A4B2">
      <w:start w:val="1"/>
      <w:numFmt w:val="decimal"/>
      <w:lvlText w:val="%4."/>
      <w:lvlJc w:val="left"/>
      <w:pPr>
        <w:ind w:left="1020" w:hanging="360"/>
      </w:pPr>
    </w:lvl>
    <w:lvl w:ilvl="4" w:tplc="BBF08B62">
      <w:start w:val="1"/>
      <w:numFmt w:val="decimal"/>
      <w:lvlText w:val="%5."/>
      <w:lvlJc w:val="left"/>
      <w:pPr>
        <w:ind w:left="1020" w:hanging="360"/>
      </w:pPr>
    </w:lvl>
    <w:lvl w:ilvl="5" w:tplc="96A82AD6">
      <w:start w:val="1"/>
      <w:numFmt w:val="decimal"/>
      <w:lvlText w:val="%6."/>
      <w:lvlJc w:val="left"/>
      <w:pPr>
        <w:ind w:left="1020" w:hanging="360"/>
      </w:pPr>
    </w:lvl>
    <w:lvl w:ilvl="6" w:tplc="987A0C40">
      <w:start w:val="1"/>
      <w:numFmt w:val="decimal"/>
      <w:lvlText w:val="%7."/>
      <w:lvlJc w:val="left"/>
      <w:pPr>
        <w:ind w:left="1020" w:hanging="360"/>
      </w:pPr>
    </w:lvl>
    <w:lvl w:ilvl="7" w:tplc="6DD87392">
      <w:start w:val="1"/>
      <w:numFmt w:val="decimal"/>
      <w:lvlText w:val="%8."/>
      <w:lvlJc w:val="left"/>
      <w:pPr>
        <w:ind w:left="1020" w:hanging="360"/>
      </w:pPr>
    </w:lvl>
    <w:lvl w:ilvl="8" w:tplc="29E0C88E">
      <w:start w:val="1"/>
      <w:numFmt w:val="decimal"/>
      <w:lvlText w:val="%9."/>
      <w:lvlJc w:val="left"/>
      <w:pPr>
        <w:ind w:left="1020" w:hanging="360"/>
      </w:pPr>
    </w:lvl>
  </w:abstractNum>
  <w:abstractNum w:abstractNumId="13" w15:restartNumberingAfterBreak="0">
    <w:nsid w:val="2BF92A46"/>
    <w:multiLevelType w:val="hybridMultilevel"/>
    <w:tmpl w:val="84366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170EFD"/>
    <w:multiLevelType w:val="hybridMultilevel"/>
    <w:tmpl w:val="59BE4BC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B967A9"/>
    <w:multiLevelType w:val="hybridMultilevel"/>
    <w:tmpl w:val="13F4EF0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6" w15:restartNumberingAfterBreak="0">
    <w:nsid w:val="382A71EB"/>
    <w:multiLevelType w:val="hybridMultilevel"/>
    <w:tmpl w:val="166A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8E2BC7"/>
    <w:multiLevelType w:val="hybridMultilevel"/>
    <w:tmpl w:val="FD009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CB02CF"/>
    <w:multiLevelType w:val="multilevel"/>
    <w:tmpl w:val="D482F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9A5943"/>
    <w:multiLevelType w:val="multilevel"/>
    <w:tmpl w:val="61CC2F3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68408FF"/>
    <w:multiLevelType w:val="hybridMultilevel"/>
    <w:tmpl w:val="A352F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57F89"/>
    <w:multiLevelType w:val="hybridMultilevel"/>
    <w:tmpl w:val="18D4E02E"/>
    <w:lvl w:ilvl="0" w:tplc="FA4E4E52">
      <w:start w:val="1"/>
      <w:numFmt w:val="decimal"/>
      <w:lvlText w:val="%1."/>
      <w:lvlJc w:val="left"/>
      <w:pPr>
        <w:ind w:left="1020" w:hanging="360"/>
      </w:pPr>
    </w:lvl>
    <w:lvl w:ilvl="1" w:tplc="2A2A0FDC">
      <w:start w:val="1"/>
      <w:numFmt w:val="decimal"/>
      <w:lvlText w:val="%2."/>
      <w:lvlJc w:val="left"/>
      <w:pPr>
        <w:ind w:left="1020" w:hanging="360"/>
      </w:pPr>
    </w:lvl>
    <w:lvl w:ilvl="2" w:tplc="CD8C0CEE">
      <w:start w:val="1"/>
      <w:numFmt w:val="decimal"/>
      <w:lvlText w:val="%3."/>
      <w:lvlJc w:val="left"/>
      <w:pPr>
        <w:ind w:left="1020" w:hanging="360"/>
      </w:pPr>
    </w:lvl>
    <w:lvl w:ilvl="3" w:tplc="716E0354">
      <w:start w:val="1"/>
      <w:numFmt w:val="decimal"/>
      <w:lvlText w:val="%4."/>
      <w:lvlJc w:val="left"/>
      <w:pPr>
        <w:ind w:left="1020" w:hanging="360"/>
      </w:pPr>
    </w:lvl>
    <w:lvl w:ilvl="4" w:tplc="1E7264B6">
      <w:start w:val="1"/>
      <w:numFmt w:val="decimal"/>
      <w:lvlText w:val="%5."/>
      <w:lvlJc w:val="left"/>
      <w:pPr>
        <w:ind w:left="1020" w:hanging="360"/>
      </w:pPr>
    </w:lvl>
    <w:lvl w:ilvl="5" w:tplc="1A5C9502">
      <w:start w:val="1"/>
      <w:numFmt w:val="decimal"/>
      <w:lvlText w:val="%6."/>
      <w:lvlJc w:val="left"/>
      <w:pPr>
        <w:ind w:left="1020" w:hanging="360"/>
      </w:pPr>
    </w:lvl>
    <w:lvl w:ilvl="6" w:tplc="DCE61508">
      <w:start w:val="1"/>
      <w:numFmt w:val="decimal"/>
      <w:lvlText w:val="%7."/>
      <w:lvlJc w:val="left"/>
      <w:pPr>
        <w:ind w:left="1020" w:hanging="360"/>
      </w:pPr>
    </w:lvl>
    <w:lvl w:ilvl="7" w:tplc="48A8C768">
      <w:start w:val="1"/>
      <w:numFmt w:val="decimal"/>
      <w:lvlText w:val="%8."/>
      <w:lvlJc w:val="left"/>
      <w:pPr>
        <w:ind w:left="1020" w:hanging="360"/>
      </w:pPr>
    </w:lvl>
    <w:lvl w:ilvl="8" w:tplc="89FE38FC">
      <w:start w:val="1"/>
      <w:numFmt w:val="decimal"/>
      <w:lvlText w:val="%9."/>
      <w:lvlJc w:val="left"/>
      <w:pPr>
        <w:ind w:left="1020" w:hanging="360"/>
      </w:pPr>
    </w:lvl>
  </w:abstractNum>
  <w:abstractNum w:abstractNumId="22" w15:restartNumberingAfterBreak="0">
    <w:nsid w:val="4C6046FD"/>
    <w:multiLevelType w:val="multilevel"/>
    <w:tmpl w:val="39C25844"/>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color w:val="auto"/>
      </w:rPr>
    </w:lvl>
    <w:lvl w:ilvl="2">
      <w:start w:val="1"/>
      <w:numFmt w:val="decimal"/>
      <w:lvlText w:val="%1.%2.%3."/>
      <w:lvlJc w:val="left"/>
      <w:pPr>
        <w:ind w:left="929"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737FBC"/>
    <w:multiLevelType w:val="hybridMultilevel"/>
    <w:tmpl w:val="46D60770"/>
    <w:lvl w:ilvl="0" w:tplc="D87817A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9611E0"/>
    <w:multiLevelType w:val="hybridMultilevel"/>
    <w:tmpl w:val="EA44B820"/>
    <w:lvl w:ilvl="0" w:tplc="D87817A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272D48"/>
    <w:multiLevelType w:val="hybridMultilevel"/>
    <w:tmpl w:val="CB04D922"/>
    <w:lvl w:ilvl="0" w:tplc="AF2A7D5A">
      <w:start w:val="1"/>
      <w:numFmt w:val="decimal"/>
      <w:lvlText w:val="%1."/>
      <w:lvlJc w:val="left"/>
      <w:pPr>
        <w:ind w:left="1020" w:hanging="360"/>
      </w:pPr>
    </w:lvl>
    <w:lvl w:ilvl="1" w:tplc="742656A4">
      <w:start w:val="1"/>
      <w:numFmt w:val="decimal"/>
      <w:lvlText w:val="%2."/>
      <w:lvlJc w:val="left"/>
      <w:pPr>
        <w:ind w:left="1020" w:hanging="360"/>
      </w:pPr>
    </w:lvl>
    <w:lvl w:ilvl="2" w:tplc="69881F80">
      <w:start w:val="1"/>
      <w:numFmt w:val="decimal"/>
      <w:lvlText w:val="%3."/>
      <w:lvlJc w:val="left"/>
      <w:pPr>
        <w:ind w:left="1020" w:hanging="360"/>
      </w:pPr>
    </w:lvl>
    <w:lvl w:ilvl="3" w:tplc="DAF8D4FA">
      <w:start w:val="1"/>
      <w:numFmt w:val="decimal"/>
      <w:lvlText w:val="%4."/>
      <w:lvlJc w:val="left"/>
      <w:pPr>
        <w:ind w:left="1020" w:hanging="360"/>
      </w:pPr>
    </w:lvl>
    <w:lvl w:ilvl="4" w:tplc="3C422CB6">
      <w:start w:val="1"/>
      <w:numFmt w:val="decimal"/>
      <w:lvlText w:val="%5."/>
      <w:lvlJc w:val="left"/>
      <w:pPr>
        <w:ind w:left="1020" w:hanging="360"/>
      </w:pPr>
    </w:lvl>
    <w:lvl w:ilvl="5" w:tplc="A9E2D130">
      <w:start w:val="1"/>
      <w:numFmt w:val="decimal"/>
      <w:lvlText w:val="%6."/>
      <w:lvlJc w:val="left"/>
      <w:pPr>
        <w:ind w:left="1020" w:hanging="360"/>
      </w:pPr>
    </w:lvl>
    <w:lvl w:ilvl="6" w:tplc="9FD2B548">
      <w:start w:val="1"/>
      <w:numFmt w:val="decimal"/>
      <w:lvlText w:val="%7."/>
      <w:lvlJc w:val="left"/>
      <w:pPr>
        <w:ind w:left="1020" w:hanging="360"/>
      </w:pPr>
    </w:lvl>
    <w:lvl w:ilvl="7" w:tplc="3F6ECE9C">
      <w:start w:val="1"/>
      <w:numFmt w:val="decimal"/>
      <w:lvlText w:val="%8."/>
      <w:lvlJc w:val="left"/>
      <w:pPr>
        <w:ind w:left="1020" w:hanging="360"/>
      </w:pPr>
    </w:lvl>
    <w:lvl w:ilvl="8" w:tplc="DF60E706">
      <w:start w:val="1"/>
      <w:numFmt w:val="decimal"/>
      <w:lvlText w:val="%9."/>
      <w:lvlJc w:val="left"/>
      <w:pPr>
        <w:ind w:left="1020" w:hanging="360"/>
      </w:pPr>
    </w:lvl>
  </w:abstractNum>
  <w:abstractNum w:abstractNumId="26" w15:restartNumberingAfterBreak="0">
    <w:nsid w:val="5C976843"/>
    <w:multiLevelType w:val="multilevel"/>
    <w:tmpl w:val="9D36C8E8"/>
    <w:lvl w:ilvl="0">
      <w:start w:val="1"/>
      <w:numFmt w:val="decimal"/>
      <w:lvlText w:val="%1."/>
      <w:lvlJc w:val="left"/>
      <w:pPr>
        <w:ind w:left="720" w:hanging="360"/>
      </w:pPr>
      <w:rPr>
        <w:rFonts w:ascii="Arial" w:hAnsi="Arial" w:cs="Arial" w:hint="default"/>
        <w:b/>
        <w:bCs/>
        <w:sz w:val="20"/>
        <w:szCs w:val="20"/>
      </w:rPr>
    </w:lvl>
    <w:lvl w:ilvl="1">
      <w:start w:val="5"/>
      <w:numFmt w:val="decimal"/>
      <w:isLgl/>
      <w:lvlText w:val="%1.%2"/>
      <w:lvlJc w:val="left"/>
      <w:pPr>
        <w:ind w:left="720" w:hanging="360"/>
      </w:pPr>
      <w:rPr>
        <w:rFonts w:ascii="Arial" w:eastAsia="Calibri" w:hAnsi="Arial" w:cs="Arial" w:hint="default"/>
        <w:color w:val="auto"/>
        <w:sz w:val="20"/>
      </w:rPr>
    </w:lvl>
    <w:lvl w:ilvl="2">
      <w:start w:val="1"/>
      <w:numFmt w:val="decimal"/>
      <w:isLgl/>
      <w:lvlText w:val="%1.%2.%3"/>
      <w:lvlJc w:val="left"/>
      <w:pPr>
        <w:ind w:left="1080" w:hanging="720"/>
      </w:pPr>
      <w:rPr>
        <w:rFonts w:ascii="Arial" w:eastAsia="Calibri" w:hAnsi="Arial" w:cs="Arial" w:hint="default"/>
        <w:color w:val="auto"/>
        <w:sz w:val="20"/>
      </w:rPr>
    </w:lvl>
    <w:lvl w:ilvl="3">
      <w:start w:val="1"/>
      <w:numFmt w:val="decimal"/>
      <w:isLgl/>
      <w:lvlText w:val="%1.%2.%3.%4"/>
      <w:lvlJc w:val="left"/>
      <w:pPr>
        <w:ind w:left="1080" w:hanging="720"/>
      </w:pPr>
      <w:rPr>
        <w:rFonts w:ascii="Arial" w:eastAsia="Calibri" w:hAnsi="Arial" w:cs="Arial" w:hint="default"/>
        <w:color w:val="auto"/>
        <w:sz w:val="20"/>
      </w:rPr>
    </w:lvl>
    <w:lvl w:ilvl="4">
      <w:start w:val="1"/>
      <w:numFmt w:val="decimal"/>
      <w:isLgl/>
      <w:lvlText w:val="%1.%2.%3.%4.%5"/>
      <w:lvlJc w:val="left"/>
      <w:pPr>
        <w:ind w:left="1440" w:hanging="1080"/>
      </w:pPr>
      <w:rPr>
        <w:rFonts w:ascii="Arial" w:eastAsia="Calibri" w:hAnsi="Arial" w:cs="Arial" w:hint="default"/>
        <w:color w:val="auto"/>
        <w:sz w:val="20"/>
      </w:rPr>
    </w:lvl>
    <w:lvl w:ilvl="5">
      <w:start w:val="1"/>
      <w:numFmt w:val="decimal"/>
      <w:isLgl/>
      <w:lvlText w:val="%1.%2.%3.%4.%5.%6"/>
      <w:lvlJc w:val="left"/>
      <w:pPr>
        <w:ind w:left="1440" w:hanging="1080"/>
      </w:pPr>
      <w:rPr>
        <w:rFonts w:ascii="Arial" w:eastAsia="Calibri" w:hAnsi="Arial" w:cs="Arial" w:hint="default"/>
        <w:color w:val="auto"/>
        <w:sz w:val="20"/>
      </w:rPr>
    </w:lvl>
    <w:lvl w:ilvl="6">
      <w:start w:val="1"/>
      <w:numFmt w:val="decimal"/>
      <w:isLgl/>
      <w:lvlText w:val="%1.%2.%3.%4.%5.%6.%7"/>
      <w:lvlJc w:val="left"/>
      <w:pPr>
        <w:ind w:left="1800" w:hanging="1440"/>
      </w:pPr>
      <w:rPr>
        <w:rFonts w:ascii="Arial" w:eastAsia="Calibri" w:hAnsi="Arial" w:cs="Arial" w:hint="default"/>
        <w:color w:val="auto"/>
        <w:sz w:val="20"/>
      </w:rPr>
    </w:lvl>
    <w:lvl w:ilvl="7">
      <w:start w:val="1"/>
      <w:numFmt w:val="decimal"/>
      <w:isLgl/>
      <w:lvlText w:val="%1.%2.%3.%4.%5.%6.%7.%8"/>
      <w:lvlJc w:val="left"/>
      <w:pPr>
        <w:ind w:left="1800" w:hanging="1440"/>
      </w:pPr>
      <w:rPr>
        <w:rFonts w:ascii="Arial" w:eastAsia="Calibri" w:hAnsi="Arial" w:cs="Arial" w:hint="default"/>
        <w:color w:val="auto"/>
        <w:sz w:val="20"/>
      </w:rPr>
    </w:lvl>
    <w:lvl w:ilvl="8">
      <w:start w:val="1"/>
      <w:numFmt w:val="decimal"/>
      <w:isLgl/>
      <w:lvlText w:val="%1.%2.%3.%4.%5.%6.%7.%8.%9"/>
      <w:lvlJc w:val="left"/>
      <w:pPr>
        <w:ind w:left="2160" w:hanging="1800"/>
      </w:pPr>
      <w:rPr>
        <w:rFonts w:ascii="Arial" w:eastAsia="Calibri" w:hAnsi="Arial" w:cs="Arial" w:hint="default"/>
        <w:color w:val="auto"/>
        <w:sz w:val="20"/>
      </w:rPr>
    </w:lvl>
  </w:abstractNum>
  <w:abstractNum w:abstractNumId="27" w15:restartNumberingAfterBreak="0">
    <w:nsid w:val="5D957138"/>
    <w:multiLevelType w:val="hybridMultilevel"/>
    <w:tmpl w:val="62B2D08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8" w15:restartNumberingAfterBreak="0">
    <w:nsid w:val="62A7614B"/>
    <w:multiLevelType w:val="multilevel"/>
    <w:tmpl w:val="69F0AEC2"/>
    <w:lvl w:ilvl="0">
      <w:start w:val="1"/>
      <w:numFmt w:val="decimal"/>
      <w:lvlText w:val="%1."/>
      <w:lvlJc w:val="left"/>
      <w:pPr>
        <w:ind w:left="720" w:hanging="360"/>
      </w:pPr>
      <w:rPr>
        <w:rFonts w:ascii="Arial" w:hAnsi="Arial" w:cs="Arial" w:hint="default"/>
        <w:b/>
        <w:bCs/>
        <w:sz w:val="20"/>
        <w:szCs w:val="20"/>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4B37256"/>
    <w:multiLevelType w:val="hybridMultilevel"/>
    <w:tmpl w:val="3EBC007A"/>
    <w:lvl w:ilvl="0" w:tplc="A5D09C3E">
      <w:start w:val="1"/>
      <w:numFmt w:val="decimal"/>
      <w:lvlText w:val="%1."/>
      <w:lvlJc w:val="left"/>
      <w:pPr>
        <w:ind w:left="720" w:hanging="360"/>
      </w:pPr>
    </w:lvl>
    <w:lvl w:ilvl="1" w:tplc="6EECEA02">
      <w:start w:val="1"/>
      <w:numFmt w:val="decimal"/>
      <w:lvlText w:val="%2."/>
      <w:lvlJc w:val="left"/>
      <w:pPr>
        <w:ind w:left="720" w:hanging="360"/>
      </w:pPr>
    </w:lvl>
    <w:lvl w:ilvl="2" w:tplc="0D3C29A8">
      <w:start w:val="1"/>
      <w:numFmt w:val="decimal"/>
      <w:lvlText w:val="%3."/>
      <w:lvlJc w:val="left"/>
      <w:pPr>
        <w:ind w:left="720" w:hanging="360"/>
      </w:pPr>
    </w:lvl>
    <w:lvl w:ilvl="3" w:tplc="5AC25122">
      <w:start w:val="1"/>
      <w:numFmt w:val="decimal"/>
      <w:lvlText w:val="%4."/>
      <w:lvlJc w:val="left"/>
      <w:pPr>
        <w:ind w:left="720" w:hanging="360"/>
      </w:pPr>
    </w:lvl>
    <w:lvl w:ilvl="4" w:tplc="E32EEB56">
      <w:start w:val="1"/>
      <w:numFmt w:val="decimal"/>
      <w:lvlText w:val="%5."/>
      <w:lvlJc w:val="left"/>
      <w:pPr>
        <w:ind w:left="720" w:hanging="360"/>
      </w:pPr>
    </w:lvl>
    <w:lvl w:ilvl="5" w:tplc="DB2013F6">
      <w:start w:val="1"/>
      <w:numFmt w:val="decimal"/>
      <w:lvlText w:val="%6."/>
      <w:lvlJc w:val="left"/>
      <w:pPr>
        <w:ind w:left="720" w:hanging="360"/>
      </w:pPr>
    </w:lvl>
    <w:lvl w:ilvl="6" w:tplc="07FCAE0E">
      <w:start w:val="1"/>
      <w:numFmt w:val="decimal"/>
      <w:lvlText w:val="%7."/>
      <w:lvlJc w:val="left"/>
      <w:pPr>
        <w:ind w:left="720" w:hanging="360"/>
      </w:pPr>
    </w:lvl>
    <w:lvl w:ilvl="7" w:tplc="BB9CE4C6">
      <w:start w:val="1"/>
      <w:numFmt w:val="decimal"/>
      <w:lvlText w:val="%8."/>
      <w:lvlJc w:val="left"/>
      <w:pPr>
        <w:ind w:left="720" w:hanging="360"/>
      </w:pPr>
    </w:lvl>
    <w:lvl w:ilvl="8" w:tplc="FE522672">
      <w:start w:val="1"/>
      <w:numFmt w:val="decimal"/>
      <w:lvlText w:val="%9."/>
      <w:lvlJc w:val="left"/>
      <w:pPr>
        <w:ind w:left="720" w:hanging="360"/>
      </w:pPr>
    </w:lvl>
  </w:abstractNum>
  <w:abstractNum w:abstractNumId="30" w15:restartNumberingAfterBreak="0">
    <w:nsid w:val="686657E5"/>
    <w:multiLevelType w:val="hybridMultilevel"/>
    <w:tmpl w:val="7DA23FB2"/>
    <w:lvl w:ilvl="0" w:tplc="D87817A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591A99"/>
    <w:multiLevelType w:val="hybridMultilevel"/>
    <w:tmpl w:val="4FD898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69222B7"/>
    <w:multiLevelType w:val="multilevel"/>
    <w:tmpl w:val="5F8850E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89B2F63"/>
    <w:multiLevelType w:val="hybridMultilevel"/>
    <w:tmpl w:val="441EC03E"/>
    <w:lvl w:ilvl="0" w:tplc="B540D546">
      <w:start w:val="1"/>
      <w:numFmt w:val="decimal"/>
      <w:lvlText w:val="%1."/>
      <w:lvlJc w:val="left"/>
      <w:pPr>
        <w:ind w:left="1020" w:hanging="360"/>
      </w:pPr>
    </w:lvl>
    <w:lvl w:ilvl="1" w:tplc="8FFC42F8">
      <w:start w:val="1"/>
      <w:numFmt w:val="decimal"/>
      <w:lvlText w:val="%2."/>
      <w:lvlJc w:val="left"/>
      <w:pPr>
        <w:ind w:left="1020" w:hanging="360"/>
      </w:pPr>
    </w:lvl>
    <w:lvl w:ilvl="2" w:tplc="800491E4">
      <w:start w:val="1"/>
      <w:numFmt w:val="decimal"/>
      <w:lvlText w:val="%3."/>
      <w:lvlJc w:val="left"/>
      <w:pPr>
        <w:ind w:left="1020" w:hanging="360"/>
      </w:pPr>
    </w:lvl>
    <w:lvl w:ilvl="3" w:tplc="73BED7A4">
      <w:start w:val="1"/>
      <w:numFmt w:val="decimal"/>
      <w:lvlText w:val="%4."/>
      <w:lvlJc w:val="left"/>
      <w:pPr>
        <w:ind w:left="1020" w:hanging="360"/>
      </w:pPr>
    </w:lvl>
    <w:lvl w:ilvl="4" w:tplc="6ACA3E7E">
      <w:start w:val="1"/>
      <w:numFmt w:val="decimal"/>
      <w:lvlText w:val="%5."/>
      <w:lvlJc w:val="left"/>
      <w:pPr>
        <w:ind w:left="1020" w:hanging="360"/>
      </w:pPr>
    </w:lvl>
    <w:lvl w:ilvl="5" w:tplc="E7E86710">
      <w:start w:val="1"/>
      <w:numFmt w:val="decimal"/>
      <w:lvlText w:val="%6."/>
      <w:lvlJc w:val="left"/>
      <w:pPr>
        <w:ind w:left="1020" w:hanging="360"/>
      </w:pPr>
    </w:lvl>
    <w:lvl w:ilvl="6" w:tplc="3044F476">
      <w:start w:val="1"/>
      <w:numFmt w:val="decimal"/>
      <w:lvlText w:val="%7."/>
      <w:lvlJc w:val="left"/>
      <w:pPr>
        <w:ind w:left="1020" w:hanging="360"/>
      </w:pPr>
    </w:lvl>
    <w:lvl w:ilvl="7" w:tplc="E90C0362">
      <w:start w:val="1"/>
      <w:numFmt w:val="decimal"/>
      <w:lvlText w:val="%8."/>
      <w:lvlJc w:val="left"/>
      <w:pPr>
        <w:ind w:left="1020" w:hanging="360"/>
      </w:pPr>
    </w:lvl>
    <w:lvl w:ilvl="8" w:tplc="49CA526C">
      <w:start w:val="1"/>
      <w:numFmt w:val="decimal"/>
      <w:lvlText w:val="%9."/>
      <w:lvlJc w:val="left"/>
      <w:pPr>
        <w:ind w:left="1020" w:hanging="360"/>
      </w:pPr>
    </w:lvl>
  </w:abstractNum>
  <w:abstractNum w:abstractNumId="34" w15:restartNumberingAfterBreak="0">
    <w:nsid w:val="79824E6A"/>
    <w:multiLevelType w:val="hybridMultilevel"/>
    <w:tmpl w:val="E13690F8"/>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D696AA1"/>
    <w:multiLevelType w:val="multilevel"/>
    <w:tmpl w:val="BE403896"/>
    <w:lvl w:ilvl="0">
      <w:start w:val="1"/>
      <w:numFmt w:val="decimal"/>
      <w:lvlText w:val="%1."/>
      <w:lvlJc w:val="left"/>
      <w:pPr>
        <w:ind w:left="720" w:hanging="360"/>
      </w:pPr>
      <w:rPr>
        <w:rFonts w:hint="default"/>
        <w:b/>
        <w:color w:val="auto"/>
      </w:rPr>
    </w:lvl>
    <w:lvl w:ilvl="1">
      <w:start w:val="1"/>
      <w:numFmt w:val="decimal"/>
      <w:lvlText w:val="%1.%2."/>
      <w:lvlJc w:val="left"/>
      <w:pPr>
        <w:ind w:left="360" w:hanging="360"/>
      </w:pPr>
      <w:rPr>
        <w:b w:val="0"/>
        <w:bCs w:val="0"/>
        <w:i w:val="0"/>
        <w:iCs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6" w15:restartNumberingAfterBreak="0">
    <w:nsid w:val="7DF329A6"/>
    <w:multiLevelType w:val="hybridMultilevel"/>
    <w:tmpl w:val="168A1E7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0287306">
    <w:abstractNumId w:val="34"/>
  </w:num>
  <w:num w:numId="2" w16cid:durableId="2142141135">
    <w:abstractNumId w:val="31"/>
  </w:num>
  <w:num w:numId="3" w16cid:durableId="1389840947">
    <w:abstractNumId w:val="13"/>
  </w:num>
  <w:num w:numId="4" w16cid:durableId="1232808164">
    <w:abstractNumId w:val="17"/>
  </w:num>
  <w:num w:numId="5" w16cid:durableId="419721730">
    <w:abstractNumId w:val="35"/>
  </w:num>
  <w:num w:numId="6" w16cid:durableId="872770893">
    <w:abstractNumId w:val="6"/>
  </w:num>
  <w:num w:numId="7" w16cid:durableId="838541385">
    <w:abstractNumId w:val="19"/>
  </w:num>
  <w:num w:numId="8" w16cid:durableId="1009680022">
    <w:abstractNumId w:val="9"/>
  </w:num>
  <w:num w:numId="9" w16cid:durableId="1733456771">
    <w:abstractNumId w:val="18"/>
  </w:num>
  <w:num w:numId="10" w16cid:durableId="1779132383">
    <w:abstractNumId w:val="15"/>
  </w:num>
  <w:num w:numId="11" w16cid:durableId="1790397398">
    <w:abstractNumId w:val="7"/>
  </w:num>
  <w:num w:numId="12" w16cid:durableId="859274026">
    <w:abstractNumId w:val="0"/>
  </w:num>
  <w:num w:numId="13" w16cid:durableId="531696655">
    <w:abstractNumId w:val="27"/>
  </w:num>
  <w:num w:numId="14" w16cid:durableId="638538101">
    <w:abstractNumId w:val="3"/>
  </w:num>
  <w:num w:numId="15" w16cid:durableId="151987506">
    <w:abstractNumId w:val="4"/>
  </w:num>
  <w:num w:numId="16" w16cid:durableId="722288195">
    <w:abstractNumId w:val="11"/>
  </w:num>
  <w:num w:numId="17" w16cid:durableId="1463963590">
    <w:abstractNumId w:val="16"/>
  </w:num>
  <w:num w:numId="18" w16cid:durableId="1437869304">
    <w:abstractNumId w:val="1"/>
  </w:num>
  <w:num w:numId="19" w16cid:durableId="1335918355">
    <w:abstractNumId w:val="20"/>
  </w:num>
  <w:num w:numId="20" w16cid:durableId="1982072867">
    <w:abstractNumId w:val="26"/>
  </w:num>
  <w:num w:numId="21" w16cid:durableId="1478650366">
    <w:abstractNumId w:val="28"/>
  </w:num>
  <w:num w:numId="22" w16cid:durableId="2082822429">
    <w:abstractNumId w:val="36"/>
  </w:num>
  <w:num w:numId="23" w16cid:durableId="66156055">
    <w:abstractNumId w:val="14"/>
  </w:num>
  <w:num w:numId="24" w16cid:durableId="1036740626">
    <w:abstractNumId w:val="24"/>
  </w:num>
  <w:num w:numId="25" w16cid:durableId="140313338">
    <w:abstractNumId w:val="30"/>
  </w:num>
  <w:num w:numId="26" w16cid:durableId="202328654">
    <w:abstractNumId w:val="23"/>
  </w:num>
  <w:num w:numId="27" w16cid:durableId="461311014">
    <w:abstractNumId w:val="22"/>
  </w:num>
  <w:num w:numId="28" w16cid:durableId="1890533898">
    <w:abstractNumId w:val="32"/>
  </w:num>
  <w:num w:numId="29" w16cid:durableId="1520655333">
    <w:abstractNumId w:val="8"/>
  </w:num>
  <w:num w:numId="30" w16cid:durableId="1020738311">
    <w:abstractNumId w:val="21"/>
  </w:num>
  <w:num w:numId="31" w16cid:durableId="1120297851">
    <w:abstractNumId w:val="33"/>
  </w:num>
  <w:num w:numId="32" w16cid:durableId="1954512624">
    <w:abstractNumId w:val="2"/>
  </w:num>
  <w:num w:numId="33" w16cid:durableId="203713529">
    <w:abstractNumId w:val="10"/>
  </w:num>
  <w:num w:numId="34" w16cid:durableId="1398868207">
    <w:abstractNumId w:val="12"/>
  </w:num>
  <w:num w:numId="35" w16cid:durableId="411240482">
    <w:abstractNumId w:val="29"/>
  </w:num>
  <w:num w:numId="36" w16cid:durableId="736325396">
    <w:abstractNumId w:val="25"/>
  </w:num>
  <w:num w:numId="37" w16cid:durableId="15467926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2A9"/>
    <w:rsid w:val="000014BD"/>
    <w:rsid w:val="00020EEE"/>
    <w:rsid w:val="00025ADC"/>
    <w:rsid w:val="00026605"/>
    <w:rsid w:val="00027480"/>
    <w:rsid w:val="00033380"/>
    <w:rsid w:val="0003412C"/>
    <w:rsid w:val="00034D8D"/>
    <w:rsid w:val="00042BD3"/>
    <w:rsid w:val="00051131"/>
    <w:rsid w:val="00054548"/>
    <w:rsid w:val="00060091"/>
    <w:rsid w:val="00061AB5"/>
    <w:rsid w:val="00062D06"/>
    <w:rsid w:val="0007281D"/>
    <w:rsid w:val="000749CC"/>
    <w:rsid w:val="000828A9"/>
    <w:rsid w:val="00086B70"/>
    <w:rsid w:val="000877AB"/>
    <w:rsid w:val="0009364D"/>
    <w:rsid w:val="000A00DA"/>
    <w:rsid w:val="000A54A8"/>
    <w:rsid w:val="000B48AC"/>
    <w:rsid w:val="000C01AA"/>
    <w:rsid w:val="000D303B"/>
    <w:rsid w:val="000D492E"/>
    <w:rsid w:val="000E2DAB"/>
    <w:rsid w:val="000E3795"/>
    <w:rsid w:val="000E3D64"/>
    <w:rsid w:val="000E4677"/>
    <w:rsid w:val="000E5B87"/>
    <w:rsid w:val="000F6227"/>
    <w:rsid w:val="000F6665"/>
    <w:rsid w:val="00103FB1"/>
    <w:rsid w:val="00112779"/>
    <w:rsid w:val="00112AE6"/>
    <w:rsid w:val="00114C04"/>
    <w:rsid w:val="00114E3D"/>
    <w:rsid w:val="00130BE0"/>
    <w:rsid w:val="001348FB"/>
    <w:rsid w:val="001350D0"/>
    <w:rsid w:val="00137326"/>
    <w:rsid w:val="00157DAF"/>
    <w:rsid w:val="0016533F"/>
    <w:rsid w:val="0017352A"/>
    <w:rsid w:val="00185897"/>
    <w:rsid w:val="00192E12"/>
    <w:rsid w:val="00193B4D"/>
    <w:rsid w:val="001A2BA5"/>
    <w:rsid w:val="001A5F09"/>
    <w:rsid w:val="001A70A7"/>
    <w:rsid w:val="001B2093"/>
    <w:rsid w:val="001B2F43"/>
    <w:rsid w:val="001B6980"/>
    <w:rsid w:val="001C59DB"/>
    <w:rsid w:val="001D27CD"/>
    <w:rsid w:val="001D715E"/>
    <w:rsid w:val="001F2854"/>
    <w:rsid w:val="001F4E6D"/>
    <w:rsid w:val="00201AAB"/>
    <w:rsid w:val="002024B5"/>
    <w:rsid w:val="0021747E"/>
    <w:rsid w:val="00220713"/>
    <w:rsid w:val="00221F29"/>
    <w:rsid w:val="002249DA"/>
    <w:rsid w:val="00225082"/>
    <w:rsid w:val="00225451"/>
    <w:rsid w:val="00232757"/>
    <w:rsid w:val="002371A9"/>
    <w:rsid w:val="00251FD2"/>
    <w:rsid w:val="00267DE8"/>
    <w:rsid w:val="00272DA0"/>
    <w:rsid w:val="00277E0D"/>
    <w:rsid w:val="0028752F"/>
    <w:rsid w:val="002969DD"/>
    <w:rsid w:val="002A5DB5"/>
    <w:rsid w:val="002B4780"/>
    <w:rsid w:val="002B7AD2"/>
    <w:rsid w:val="002C1FC1"/>
    <w:rsid w:val="002C4CBD"/>
    <w:rsid w:val="002D0CB3"/>
    <w:rsid w:val="002D0D26"/>
    <w:rsid w:val="002D11C2"/>
    <w:rsid w:val="002E7535"/>
    <w:rsid w:val="002F6648"/>
    <w:rsid w:val="00304AC5"/>
    <w:rsid w:val="00304CBA"/>
    <w:rsid w:val="0030767F"/>
    <w:rsid w:val="00336A32"/>
    <w:rsid w:val="00346681"/>
    <w:rsid w:val="003469B3"/>
    <w:rsid w:val="00357965"/>
    <w:rsid w:val="0036054F"/>
    <w:rsid w:val="003961EF"/>
    <w:rsid w:val="003A56D2"/>
    <w:rsid w:val="003B5B63"/>
    <w:rsid w:val="003B691E"/>
    <w:rsid w:val="003C10FC"/>
    <w:rsid w:val="003C52FC"/>
    <w:rsid w:val="003E5376"/>
    <w:rsid w:val="003F32C1"/>
    <w:rsid w:val="003F3EF9"/>
    <w:rsid w:val="003F6475"/>
    <w:rsid w:val="00400A73"/>
    <w:rsid w:val="00401FDE"/>
    <w:rsid w:val="00404A43"/>
    <w:rsid w:val="004059B7"/>
    <w:rsid w:val="00413784"/>
    <w:rsid w:val="0042144C"/>
    <w:rsid w:val="004216B3"/>
    <w:rsid w:val="00422B2E"/>
    <w:rsid w:val="004256F1"/>
    <w:rsid w:val="0043031E"/>
    <w:rsid w:val="00452835"/>
    <w:rsid w:val="00456388"/>
    <w:rsid w:val="004578A6"/>
    <w:rsid w:val="00466472"/>
    <w:rsid w:val="00472342"/>
    <w:rsid w:val="0047415F"/>
    <w:rsid w:val="004845EB"/>
    <w:rsid w:val="004877ED"/>
    <w:rsid w:val="004A1FFB"/>
    <w:rsid w:val="004A72B8"/>
    <w:rsid w:val="004B055B"/>
    <w:rsid w:val="004B789F"/>
    <w:rsid w:val="004C20D5"/>
    <w:rsid w:val="004C7352"/>
    <w:rsid w:val="004D2703"/>
    <w:rsid w:val="004F03A7"/>
    <w:rsid w:val="004F0E0E"/>
    <w:rsid w:val="004F3066"/>
    <w:rsid w:val="004F4063"/>
    <w:rsid w:val="005008B5"/>
    <w:rsid w:val="00504D55"/>
    <w:rsid w:val="005218DA"/>
    <w:rsid w:val="0052436B"/>
    <w:rsid w:val="005261EF"/>
    <w:rsid w:val="005318D7"/>
    <w:rsid w:val="005417AD"/>
    <w:rsid w:val="005545B6"/>
    <w:rsid w:val="00555E0B"/>
    <w:rsid w:val="00556194"/>
    <w:rsid w:val="0055680B"/>
    <w:rsid w:val="00564985"/>
    <w:rsid w:val="00567942"/>
    <w:rsid w:val="00573FDA"/>
    <w:rsid w:val="005818CC"/>
    <w:rsid w:val="0058205E"/>
    <w:rsid w:val="00590F6C"/>
    <w:rsid w:val="00591701"/>
    <w:rsid w:val="005A4560"/>
    <w:rsid w:val="005A6E2D"/>
    <w:rsid w:val="005B00AD"/>
    <w:rsid w:val="005C0EC6"/>
    <w:rsid w:val="005C5055"/>
    <w:rsid w:val="005C7A55"/>
    <w:rsid w:val="005E6710"/>
    <w:rsid w:val="005F03F5"/>
    <w:rsid w:val="005F1E77"/>
    <w:rsid w:val="00600253"/>
    <w:rsid w:val="0060205A"/>
    <w:rsid w:val="00606085"/>
    <w:rsid w:val="006062BE"/>
    <w:rsid w:val="006107E7"/>
    <w:rsid w:val="00617200"/>
    <w:rsid w:val="0062154F"/>
    <w:rsid w:val="00621BB9"/>
    <w:rsid w:val="00623226"/>
    <w:rsid w:val="00626AC0"/>
    <w:rsid w:val="00627DD2"/>
    <w:rsid w:val="0063475B"/>
    <w:rsid w:val="00643DE4"/>
    <w:rsid w:val="006447E1"/>
    <w:rsid w:val="00646845"/>
    <w:rsid w:val="006503BA"/>
    <w:rsid w:val="0066604B"/>
    <w:rsid w:val="00670781"/>
    <w:rsid w:val="00674EE7"/>
    <w:rsid w:val="0067621A"/>
    <w:rsid w:val="0069035A"/>
    <w:rsid w:val="006957BD"/>
    <w:rsid w:val="006962DC"/>
    <w:rsid w:val="006A5CA5"/>
    <w:rsid w:val="006B0449"/>
    <w:rsid w:val="006B7E16"/>
    <w:rsid w:val="006C20A2"/>
    <w:rsid w:val="006D65EA"/>
    <w:rsid w:val="006D786D"/>
    <w:rsid w:val="006E688E"/>
    <w:rsid w:val="006F7396"/>
    <w:rsid w:val="00701751"/>
    <w:rsid w:val="00706BF6"/>
    <w:rsid w:val="00707FF3"/>
    <w:rsid w:val="007356F2"/>
    <w:rsid w:val="00737021"/>
    <w:rsid w:val="0073748A"/>
    <w:rsid w:val="00741D32"/>
    <w:rsid w:val="007465C2"/>
    <w:rsid w:val="00776D1A"/>
    <w:rsid w:val="00783971"/>
    <w:rsid w:val="007839AE"/>
    <w:rsid w:val="007914F3"/>
    <w:rsid w:val="007A4474"/>
    <w:rsid w:val="007A6EEC"/>
    <w:rsid w:val="007B275C"/>
    <w:rsid w:val="007B3AFC"/>
    <w:rsid w:val="007C3691"/>
    <w:rsid w:val="007C4010"/>
    <w:rsid w:val="007C5737"/>
    <w:rsid w:val="007C7B8B"/>
    <w:rsid w:val="007D397C"/>
    <w:rsid w:val="007E0B22"/>
    <w:rsid w:val="007F423A"/>
    <w:rsid w:val="00801F2A"/>
    <w:rsid w:val="00811562"/>
    <w:rsid w:val="00812D46"/>
    <w:rsid w:val="00821F06"/>
    <w:rsid w:val="00824407"/>
    <w:rsid w:val="00825D0D"/>
    <w:rsid w:val="00825FFC"/>
    <w:rsid w:val="0082670B"/>
    <w:rsid w:val="00826C79"/>
    <w:rsid w:val="008273D3"/>
    <w:rsid w:val="00832B30"/>
    <w:rsid w:val="0083496D"/>
    <w:rsid w:val="00834A81"/>
    <w:rsid w:val="00835D8F"/>
    <w:rsid w:val="00844C67"/>
    <w:rsid w:val="008455B3"/>
    <w:rsid w:val="008537E4"/>
    <w:rsid w:val="00855391"/>
    <w:rsid w:val="00863574"/>
    <w:rsid w:val="00865EB6"/>
    <w:rsid w:val="00870DBA"/>
    <w:rsid w:val="00873FBD"/>
    <w:rsid w:val="0087463E"/>
    <w:rsid w:val="008750B7"/>
    <w:rsid w:val="0088308F"/>
    <w:rsid w:val="00891293"/>
    <w:rsid w:val="008A26B8"/>
    <w:rsid w:val="008A536B"/>
    <w:rsid w:val="008A7CB3"/>
    <w:rsid w:val="008B0CA0"/>
    <w:rsid w:val="008B6983"/>
    <w:rsid w:val="008C0B6A"/>
    <w:rsid w:val="008C13CB"/>
    <w:rsid w:val="008E42E7"/>
    <w:rsid w:val="008F0CC7"/>
    <w:rsid w:val="008F74EE"/>
    <w:rsid w:val="00905A62"/>
    <w:rsid w:val="00906E5F"/>
    <w:rsid w:val="00916103"/>
    <w:rsid w:val="009211D3"/>
    <w:rsid w:val="00925214"/>
    <w:rsid w:val="0094319F"/>
    <w:rsid w:val="009615CE"/>
    <w:rsid w:val="009619B3"/>
    <w:rsid w:val="0096426D"/>
    <w:rsid w:val="0096791C"/>
    <w:rsid w:val="009756E6"/>
    <w:rsid w:val="00984F5D"/>
    <w:rsid w:val="009A2F93"/>
    <w:rsid w:val="009A3DEF"/>
    <w:rsid w:val="009A57B5"/>
    <w:rsid w:val="009B0173"/>
    <w:rsid w:val="009C4BDF"/>
    <w:rsid w:val="009C7035"/>
    <w:rsid w:val="009D4262"/>
    <w:rsid w:val="009F14B0"/>
    <w:rsid w:val="009F45DA"/>
    <w:rsid w:val="009F504C"/>
    <w:rsid w:val="00A16E87"/>
    <w:rsid w:val="00A2228C"/>
    <w:rsid w:val="00A2388C"/>
    <w:rsid w:val="00A3007B"/>
    <w:rsid w:val="00A314B8"/>
    <w:rsid w:val="00A415BD"/>
    <w:rsid w:val="00A41EF9"/>
    <w:rsid w:val="00A44134"/>
    <w:rsid w:val="00A53C84"/>
    <w:rsid w:val="00A55C12"/>
    <w:rsid w:val="00A61224"/>
    <w:rsid w:val="00A722A9"/>
    <w:rsid w:val="00A72FB6"/>
    <w:rsid w:val="00A73D93"/>
    <w:rsid w:val="00A740F4"/>
    <w:rsid w:val="00A928C3"/>
    <w:rsid w:val="00A936B3"/>
    <w:rsid w:val="00AA4BC2"/>
    <w:rsid w:val="00AA591E"/>
    <w:rsid w:val="00AA6D0B"/>
    <w:rsid w:val="00AB24EC"/>
    <w:rsid w:val="00AB73A9"/>
    <w:rsid w:val="00AC302F"/>
    <w:rsid w:val="00AC42E5"/>
    <w:rsid w:val="00AC44F3"/>
    <w:rsid w:val="00AD0C98"/>
    <w:rsid w:val="00AD3C44"/>
    <w:rsid w:val="00AD4C11"/>
    <w:rsid w:val="00AE1E87"/>
    <w:rsid w:val="00AE2B0D"/>
    <w:rsid w:val="00AF0CDC"/>
    <w:rsid w:val="00AF42B3"/>
    <w:rsid w:val="00B06A30"/>
    <w:rsid w:val="00B0710E"/>
    <w:rsid w:val="00B14B2D"/>
    <w:rsid w:val="00B153D3"/>
    <w:rsid w:val="00B16513"/>
    <w:rsid w:val="00B23D52"/>
    <w:rsid w:val="00B31328"/>
    <w:rsid w:val="00B370E8"/>
    <w:rsid w:val="00B47A71"/>
    <w:rsid w:val="00B50CA6"/>
    <w:rsid w:val="00B56308"/>
    <w:rsid w:val="00B67BB2"/>
    <w:rsid w:val="00B7412E"/>
    <w:rsid w:val="00B75B98"/>
    <w:rsid w:val="00B8246A"/>
    <w:rsid w:val="00B83C52"/>
    <w:rsid w:val="00B840D8"/>
    <w:rsid w:val="00B97968"/>
    <w:rsid w:val="00BA3767"/>
    <w:rsid w:val="00BA6077"/>
    <w:rsid w:val="00BB3A99"/>
    <w:rsid w:val="00BD6D57"/>
    <w:rsid w:val="00BF0AEF"/>
    <w:rsid w:val="00C00D71"/>
    <w:rsid w:val="00C030A5"/>
    <w:rsid w:val="00C12026"/>
    <w:rsid w:val="00C25B60"/>
    <w:rsid w:val="00C334BD"/>
    <w:rsid w:val="00C37588"/>
    <w:rsid w:val="00C42BEA"/>
    <w:rsid w:val="00C45828"/>
    <w:rsid w:val="00C46760"/>
    <w:rsid w:val="00C472D9"/>
    <w:rsid w:val="00C76E1C"/>
    <w:rsid w:val="00C923E5"/>
    <w:rsid w:val="00C92765"/>
    <w:rsid w:val="00CA7F0B"/>
    <w:rsid w:val="00CB692C"/>
    <w:rsid w:val="00CC5CB5"/>
    <w:rsid w:val="00CC72B0"/>
    <w:rsid w:val="00CC7F6F"/>
    <w:rsid w:val="00CD07F9"/>
    <w:rsid w:val="00CD49A6"/>
    <w:rsid w:val="00CD4B52"/>
    <w:rsid w:val="00CD5859"/>
    <w:rsid w:val="00CD6490"/>
    <w:rsid w:val="00CE1650"/>
    <w:rsid w:val="00CF4C01"/>
    <w:rsid w:val="00D10FE2"/>
    <w:rsid w:val="00D27608"/>
    <w:rsid w:val="00D31275"/>
    <w:rsid w:val="00D316B9"/>
    <w:rsid w:val="00D40584"/>
    <w:rsid w:val="00D40F0F"/>
    <w:rsid w:val="00D458E3"/>
    <w:rsid w:val="00D45ABF"/>
    <w:rsid w:val="00D62886"/>
    <w:rsid w:val="00D658A4"/>
    <w:rsid w:val="00D72F66"/>
    <w:rsid w:val="00D80CC8"/>
    <w:rsid w:val="00DA186A"/>
    <w:rsid w:val="00DB1CB7"/>
    <w:rsid w:val="00DB3A9D"/>
    <w:rsid w:val="00DC2919"/>
    <w:rsid w:val="00DC5E1E"/>
    <w:rsid w:val="00DC62EE"/>
    <w:rsid w:val="00DD7C35"/>
    <w:rsid w:val="00DE09FD"/>
    <w:rsid w:val="00DE488E"/>
    <w:rsid w:val="00DE740F"/>
    <w:rsid w:val="00DF17F3"/>
    <w:rsid w:val="00DF2448"/>
    <w:rsid w:val="00DF2B3D"/>
    <w:rsid w:val="00DF44B9"/>
    <w:rsid w:val="00DF4E5C"/>
    <w:rsid w:val="00DF5077"/>
    <w:rsid w:val="00DF6276"/>
    <w:rsid w:val="00E127CB"/>
    <w:rsid w:val="00E13DD8"/>
    <w:rsid w:val="00E26F7F"/>
    <w:rsid w:val="00E27C7C"/>
    <w:rsid w:val="00E33319"/>
    <w:rsid w:val="00E6139B"/>
    <w:rsid w:val="00E64442"/>
    <w:rsid w:val="00E653EA"/>
    <w:rsid w:val="00E813E1"/>
    <w:rsid w:val="00E83C01"/>
    <w:rsid w:val="00E853EE"/>
    <w:rsid w:val="00E92D89"/>
    <w:rsid w:val="00E94084"/>
    <w:rsid w:val="00E96B62"/>
    <w:rsid w:val="00EA00AF"/>
    <w:rsid w:val="00EA1E94"/>
    <w:rsid w:val="00EA5306"/>
    <w:rsid w:val="00EA563C"/>
    <w:rsid w:val="00EB7FA1"/>
    <w:rsid w:val="00EC0B27"/>
    <w:rsid w:val="00EC4E67"/>
    <w:rsid w:val="00EC586B"/>
    <w:rsid w:val="00EC7BBF"/>
    <w:rsid w:val="00EE1297"/>
    <w:rsid w:val="00EF477B"/>
    <w:rsid w:val="00F065BC"/>
    <w:rsid w:val="00F161A8"/>
    <w:rsid w:val="00F23D75"/>
    <w:rsid w:val="00F25A88"/>
    <w:rsid w:val="00F31BF3"/>
    <w:rsid w:val="00F32041"/>
    <w:rsid w:val="00F429DE"/>
    <w:rsid w:val="00F546F6"/>
    <w:rsid w:val="00F55393"/>
    <w:rsid w:val="00F620F0"/>
    <w:rsid w:val="00F64832"/>
    <w:rsid w:val="00F71CEC"/>
    <w:rsid w:val="00F72014"/>
    <w:rsid w:val="00F75057"/>
    <w:rsid w:val="00F8751E"/>
    <w:rsid w:val="00FA3236"/>
    <w:rsid w:val="00FA4C8B"/>
    <w:rsid w:val="00FA5B12"/>
    <w:rsid w:val="00FB1189"/>
    <w:rsid w:val="00FB72F7"/>
    <w:rsid w:val="00FC0483"/>
    <w:rsid w:val="00FC4A63"/>
    <w:rsid w:val="00FD0A21"/>
    <w:rsid w:val="00FD340F"/>
    <w:rsid w:val="00FD3C29"/>
    <w:rsid w:val="00FF1A37"/>
    <w:rsid w:val="00FF52C7"/>
    <w:rsid w:val="00FF7866"/>
    <w:rsid w:val="304AD3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18230"/>
  <w15:chartTrackingRefBased/>
  <w15:docId w15:val="{25566A95-C114-4B2A-B318-D9700DB04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0F0"/>
    <w:rPr>
      <w:kern w:val="0"/>
      <w:lang w:val="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yl 1,List Paragraph Red,Bullet EY,Buletai,List Paragraph21,List Paragraph1,List Paragraph2,lp1,Bullet 1,Use Case List Paragraph,Numbering,ERP-List Paragraph,List Paragraph11,List Paragraph111,Paragraph,List not in Table,Sąrašo pastraipa"/>
    <w:basedOn w:val="Normal"/>
    <w:link w:val="ListParagraphChar"/>
    <w:uiPriority w:val="34"/>
    <w:qFormat/>
    <w:rsid w:val="00130BE0"/>
    <w:pPr>
      <w:ind w:left="720"/>
      <w:contextualSpacing/>
    </w:pPr>
  </w:style>
  <w:style w:type="character" w:styleId="Hyperlink">
    <w:name w:val="Hyperlink"/>
    <w:basedOn w:val="DefaultParagraphFont"/>
    <w:uiPriority w:val="99"/>
    <w:unhideWhenUsed/>
    <w:rsid w:val="00130BE0"/>
    <w:rPr>
      <w:color w:val="0563C1"/>
      <w:u w:val="single"/>
    </w:rPr>
  </w:style>
  <w:style w:type="character" w:customStyle="1" w:styleId="ListParagraphChar">
    <w:name w:val="List Paragraph Char"/>
    <w:aliases w:val="Styl 1 Char,List Paragraph Red Char,Bullet EY Char,Buletai Char,List Paragraph21 Char,List Paragraph1 Char,List Paragraph2 Char,lp1 Char,Bullet 1 Char,Use Case List Paragraph Char,Numbering Char,ERP-List Paragraph Char,Paragraph Char"/>
    <w:basedOn w:val="DefaultParagraphFont"/>
    <w:link w:val="ListParagraph"/>
    <w:uiPriority w:val="34"/>
    <w:qFormat/>
    <w:rsid w:val="00130BE0"/>
    <w:rPr>
      <w:kern w:val="0"/>
      <w:lang w:val="lt-LT"/>
      <w14:ligatures w14:val="none"/>
    </w:rPr>
  </w:style>
  <w:style w:type="character" w:styleId="UnresolvedMention">
    <w:name w:val="Unresolved Mention"/>
    <w:basedOn w:val="DefaultParagraphFont"/>
    <w:uiPriority w:val="99"/>
    <w:semiHidden/>
    <w:unhideWhenUsed/>
    <w:rsid w:val="0069035A"/>
    <w:rPr>
      <w:color w:val="605E5C"/>
      <w:shd w:val="clear" w:color="auto" w:fill="E1DFDD"/>
    </w:rPr>
  </w:style>
  <w:style w:type="character" w:styleId="CommentReference">
    <w:name w:val="annotation reference"/>
    <w:basedOn w:val="DefaultParagraphFont"/>
    <w:uiPriority w:val="99"/>
    <w:semiHidden/>
    <w:unhideWhenUsed/>
    <w:rsid w:val="00CB692C"/>
    <w:rPr>
      <w:sz w:val="16"/>
      <w:szCs w:val="16"/>
    </w:rPr>
  </w:style>
  <w:style w:type="paragraph" w:styleId="CommentText">
    <w:name w:val="annotation text"/>
    <w:basedOn w:val="Normal"/>
    <w:link w:val="CommentTextChar"/>
    <w:uiPriority w:val="99"/>
    <w:unhideWhenUsed/>
    <w:rsid w:val="00CB692C"/>
    <w:pPr>
      <w:spacing w:line="240" w:lineRule="auto"/>
    </w:pPr>
    <w:rPr>
      <w:sz w:val="20"/>
      <w:szCs w:val="20"/>
    </w:rPr>
  </w:style>
  <w:style w:type="character" w:customStyle="1" w:styleId="CommentTextChar">
    <w:name w:val="Comment Text Char"/>
    <w:basedOn w:val="DefaultParagraphFont"/>
    <w:link w:val="CommentText"/>
    <w:uiPriority w:val="99"/>
    <w:rsid w:val="00CB692C"/>
    <w:rPr>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CB692C"/>
    <w:rPr>
      <w:b/>
      <w:bCs/>
    </w:rPr>
  </w:style>
  <w:style w:type="character" w:customStyle="1" w:styleId="CommentSubjectChar">
    <w:name w:val="Comment Subject Char"/>
    <w:basedOn w:val="CommentTextChar"/>
    <w:link w:val="CommentSubject"/>
    <w:uiPriority w:val="99"/>
    <w:semiHidden/>
    <w:rsid w:val="00CB692C"/>
    <w:rPr>
      <w:b/>
      <w:bCs/>
      <w:kern w:val="0"/>
      <w:sz w:val="20"/>
      <w:szCs w:val="20"/>
      <w:lang w:val="lt-LT"/>
      <w14:ligatures w14:val="none"/>
    </w:rPr>
  </w:style>
  <w:style w:type="paragraph" w:styleId="Revision">
    <w:name w:val="Revision"/>
    <w:hidden/>
    <w:uiPriority w:val="99"/>
    <w:semiHidden/>
    <w:rsid w:val="001D27CD"/>
    <w:pPr>
      <w:spacing w:after="0" w:line="240" w:lineRule="auto"/>
    </w:pPr>
    <w:rPr>
      <w:kern w:val="0"/>
      <w:lang w:val="lt-LT"/>
      <w14:ligatures w14:val="none"/>
    </w:rPr>
  </w:style>
  <w:style w:type="paragraph" w:styleId="NormalWeb">
    <w:name w:val="Normal (Web)"/>
    <w:basedOn w:val="Normal"/>
    <w:uiPriority w:val="99"/>
    <w:semiHidden/>
    <w:unhideWhenUsed/>
    <w:rsid w:val="009615C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2B7AD2"/>
    <w:rPr>
      <w:rFonts w:ascii="Segoe UI" w:hAnsi="Segoe UI" w:cs="Segoe UI" w:hint="default"/>
      <w:sz w:val="18"/>
      <w:szCs w:val="18"/>
    </w:rPr>
  </w:style>
  <w:style w:type="table" w:styleId="TableGrid">
    <w:name w:val="Table Grid"/>
    <w:basedOn w:val="TableNormal"/>
    <w:uiPriority w:val="39"/>
    <w:rsid w:val="00472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0C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C98"/>
    <w:rPr>
      <w:kern w:val="0"/>
      <w:lang w:val="lt-LT"/>
      <w14:ligatures w14:val="none"/>
    </w:rPr>
  </w:style>
  <w:style w:type="paragraph" w:styleId="Footer">
    <w:name w:val="footer"/>
    <w:basedOn w:val="Normal"/>
    <w:link w:val="FooterChar"/>
    <w:uiPriority w:val="99"/>
    <w:unhideWhenUsed/>
    <w:rsid w:val="00AD0C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C98"/>
    <w:rPr>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15904">
      <w:bodyDiv w:val="1"/>
      <w:marLeft w:val="0"/>
      <w:marRight w:val="0"/>
      <w:marTop w:val="0"/>
      <w:marBottom w:val="0"/>
      <w:divBdr>
        <w:top w:val="none" w:sz="0" w:space="0" w:color="auto"/>
        <w:left w:val="none" w:sz="0" w:space="0" w:color="auto"/>
        <w:bottom w:val="none" w:sz="0" w:space="0" w:color="auto"/>
        <w:right w:val="none" w:sz="0" w:space="0" w:color="auto"/>
      </w:divBdr>
    </w:div>
    <w:div w:id="54742790">
      <w:bodyDiv w:val="1"/>
      <w:marLeft w:val="0"/>
      <w:marRight w:val="0"/>
      <w:marTop w:val="0"/>
      <w:marBottom w:val="0"/>
      <w:divBdr>
        <w:top w:val="none" w:sz="0" w:space="0" w:color="auto"/>
        <w:left w:val="none" w:sz="0" w:space="0" w:color="auto"/>
        <w:bottom w:val="none" w:sz="0" w:space="0" w:color="auto"/>
        <w:right w:val="none" w:sz="0" w:space="0" w:color="auto"/>
      </w:divBdr>
    </w:div>
    <w:div w:id="160781887">
      <w:bodyDiv w:val="1"/>
      <w:marLeft w:val="0"/>
      <w:marRight w:val="0"/>
      <w:marTop w:val="0"/>
      <w:marBottom w:val="0"/>
      <w:divBdr>
        <w:top w:val="none" w:sz="0" w:space="0" w:color="auto"/>
        <w:left w:val="none" w:sz="0" w:space="0" w:color="auto"/>
        <w:bottom w:val="none" w:sz="0" w:space="0" w:color="auto"/>
        <w:right w:val="none" w:sz="0" w:space="0" w:color="auto"/>
      </w:divBdr>
    </w:div>
    <w:div w:id="211042808">
      <w:bodyDiv w:val="1"/>
      <w:marLeft w:val="0"/>
      <w:marRight w:val="0"/>
      <w:marTop w:val="0"/>
      <w:marBottom w:val="0"/>
      <w:divBdr>
        <w:top w:val="none" w:sz="0" w:space="0" w:color="auto"/>
        <w:left w:val="none" w:sz="0" w:space="0" w:color="auto"/>
        <w:bottom w:val="none" w:sz="0" w:space="0" w:color="auto"/>
        <w:right w:val="none" w:sz="0" w:space="0" w:color="auto"/>
      </w:divBdr>
    </w:div>
    <w:div w:id="308635598">
      <w:bodyDiv w:val="1"/>
      <w:marLeft w:val="0"/>
      <w:marRight w:val="0"/>
      <w:marTop w:val="0"/>
      <w:marBottom w:val="0"/>
      <w:divBdr>
        <w:top w:val="none" w:sz="0" w:space="0" w:color="auto"/>
        <w:left w:val="none" w:sz="0" w:space="0" w:color="auto"/>
        <w:bottom w:val="none" w:sz="0" w:space="0" w:color="auto"/>
        <w:right w:val="none" w:sz="0" w:space="0" w:color="auto"/>
      </w:divBdr>
    </w:div>
    <w:div w:id="313459603">
      <w:bodyDiv w:val="1"/>
      <w:marLeft w:val="0"/>
      <w:marRight w:val="0"/>
      <w:marTop w:val="0"/>
      <w:marBottom w:val="0"/>
      <w:divBdr>
        <w:top w:val="none" w:sz="0" w:space="0" w:color="auto"/>
        <w:left w:val="none" w:sz="0" w:space="0" w:color="auto"/>
        <w:bottom w:val="none" w:sz="0" w:space="0" w:color="auto"/>
        <w:right w:val="none" w:sz="0" w:space="0" w:color="auto"/>
      </w:divBdr>
    </w:div>
    <w:div w:id="728311739">
      <w:bodyDiv w:val="1"/>
      <w:marLeft w:val="0"/>
      <w:marRight w:val="0"/>
      <w:marTop w:val="0"/>
      <w:marBottom w:val="0"/>
      <w:divBdr>
        <w:top w:val="none" w:sz="0" w:space="0" w:color="auto"/>
        <w:left w:val="none" w:sz="0" w:space="0" w:color="auto"/>
        <w:bottom w:val="none" w:sz="0" w:space="0" w:color="auto"/>
        <w:right w:val="none" w:sz="0" w:space="0" w:color="auto"/>
      </w:divBdr>
    </w:div>
    <w:div w:id="745884669">
      <w:bodyDiv w:val="1"/>
      <w:marLeft w:val="0"/>
      <w:marRight w:val="0"/>
      <w:marTop w:val="0"/>
      <w:marBottom w:val="0"/>
      <w:divBdr>
        <w:top w:val="none" w:sz="0" w:space="0" w:color="auto"/>
        <w:left w:val="none" w:sz="0" w:space="0" w:color="auto"/>
        <w:bottom w:val="none" w:sz="0" w:space="0" w:color="auto"/>
        <w:right w:val="none" w:sz="0" w:space="0" w:color="auto"/>
      </w:divBdr>
    </w:div>
    <w:div w:id="1004816388">
      <w:bodyDiv w:val="1"/>
      <w:marLeft w:val="0"/>
      <w:marRight w:val="0"/>
      <w:marTop w:val="0"/>
      <w:marBottom w:val="0"/>
      <w:divBdr>
        <w:top w:val="none" w:sz="0" w:space="0" w:color="auto"/>
        <w:left w:val="none" w:sz="0" w:space="0" w:color="auto"/>
        <w:bottom w:val="none" w:sz="0" w:space="0" w:color="auto"/>
        <w:right w:val="none" w:sz="0" w:space="0" w:color="auto"/>
      </w:divBdr>
    </w:div>
    <w:div w:id="1091317370">
      <w:bodyDiv w:val="1"/>
      <w:marLeft w:val="0"/>
      <w:marRight w:val="0"/>
      <w:marTop w:val="0"/>
      <w:marBottom w:val="0"/>
      <w:divBdr>
        <w:top w:val="none" w:sz="0" w:space="0" w:color="auto"/>
        <w:left w:val="none" w:sz="0" w:space="0" w:color="auto"/>
        <w:bottom w:val="none" w:sz="0" w:space="0" w:color="auto"/>
        <w:right w:val="none" w:sz="0" w:space="0" w:color="auto"/>
      </w:divBdr>
    </w:div>
    <w:div w:id="1113015583">
      <w:bodyDiv w:val="1"/>
      <w:marLeft w:val="0"/>
      <w:marRight w:val="0"/>
      <w:marTop w:val="0"/>
      <w:marBottom w:val="0"/>
      <w:divBdr>
        <w:top w:val="none" w:sz="0" w:space="0" w:color="auto"/>
        <w:left w:val="none" w:sz="0" w:space="0" w:color="auto"/>
        <w:bottom w:val="none" w:sz="0" w:space="0" w:color="auto"/>
        <w:right w:val="none" w:sz="0" w:space="0" w:color="auto"/>
      </w:divBdr>
    </w:div>
    <w:div w:id="1677461468">
      <w:bodyDiv w:val="1"/>
      <w:marLeft w:val="0"/>
      <w:marRight w:val="0"/>
      <w:marTop w:val="0"/>
      <w:marBottom w:val="0"/>
      <w:divBdr>
        <w:top w:val="none" w:sz="0" w:space="0" w:color="auto"/>
        <w:left w:val="none" w:sz="0" w:space="0" w:color="auto"/>
        <w:bottom w:val="none" w:sz="0" w:space="0" w:color="auto"/>
        <w:right w:val="none" w:sz="0" w:space="0" w:color="auto"/>
      </w:divBdr>
    </w:div>
    <w:div w:id="1771242608">
      <w:bodyDiv w:val="1"/>
      <w:marLeft w:val="0"/>
      <w:marRight w:val="0"/>
      <w:marTop w:val="0"/>
      <w:marBottom w:val="0"/>
      <w:divBdr>
        <w:top w:val="none" w:sz="0" w:space="0" w:color="auto"/>
        <w:left w:val="none" w:sz="0" w:space="0" w:color="auto"/>
        <w:bottom w:val="none" w:sz="0" w:space="0" w:color="auto"/>
        <w:right w:val="none" w:sz="0" w:space="0" w:color="auto"/>
      </w:divBdr>
    </w:div>
    <w:div w:id="1802114089">
      <w:bodyDiv w:val="1"/>
      <w:marLeft w:val="0"/>
      <w:marRight w:val="0"/>
      <w:marTop w:val="0"/>
      <w:marBottom w:val="0"/>
      <w:divBdr>
        <w:top w:val="none" w:sz="0" w:space="0" w:color="auto"/>
        <w:left w:val="none" w:sz="0" w:space="0" w:color="auto"/>
        <w:bottom w:val="none" w:sz="0" w:space="0" w:color="auto"/>
        <w:right w:val="none" w:sz="0" w:space="0" w:color="auto"/>
      </w:divBdr>
    </w:div>
    <w:div w:id="1820341668">
      <w:bodyDiv w:val="1"/>
      <w:marLeft w:val="0"/>
      <w:marRight w:val="0"/>
      <w:marTop w:val="0"/>
      <w:marBottom w:val="0"/>
      <w:divBdr>
        <w:top w:val="none" w:sz="0" w:space="0" w:color="auto"/>
        <w:left w:val="none" w:sz="0" w:space="0" w:color="auto"/>
        <w:bottom w:val="none" w:sz="0" w:space="0" w:color="auto"/>
        <w:right w:val="none" w:sz="0" w:space="0" w:color="auto"/>
      </w:divBdr>
    </w:div>
    <w:div w:id="1846046215">
      <w:bodyDiv w:val="1"/>
      <w:marLeft w:val="0"/>
      <w:marRight w:val="0"/>
      <w:marTop w:val="0"/>
      <w:marBottom w:val="0"/>
      <w:divBdr>
        <w:top w:val="none" w:sz="0" w:space="0" w:color="auto"/>
        <w:left w:val="none" w:sz="0" w:space="0" w:color="auto"/>
        <w:bottom w:val="none" w:sz="0" w:space="0" w:color="auto"/>
        <w:right w:val="none" w:sz="0" w:space="0" w:color="auto"/>
      </w:divBdr>
    </w:div>
    <w:div w:id="1896894748">
      <w:bodyDiv w:val="1"/>
      <w:marLeft w:val="0"/>
      <w:marRight w:val="0"/>
      <w:marTop w:val="0"/>
      <w:marBottom w:val="0"/>
      <w:divBdr>
        <w:top w:val="none" w:sz="0" w:space="0" w:color="auto"/>
        <w:left w:val="none" w:sz="0" w:space="0" w:color="auto"/>
        <w:bottom w:val="none" w:sz="0" w:space="0" w:color="auto"/>
        <w:right w:val="none" w:sz="0" w:space="0" w:color="auto"/>
      </w:divBdr>
    </w:div>
    <w:div w:id="1903834715">
      <w:bodyDiv w:val="1"/>
      <w:marLeft w:val="0"/>
      <w:marRight w:val="0"/>
      <w:marTop w:val="0"/>
      <w:marBottom w:val="0"/>
      <w:divBdr>
        <w:top w:val="none" w:sz="0" w:space="0" w:color="auto"/>
        <w:left w:val="none" w:sz="0" w:space="0" w:color="auto"/>
        <w:bottom w:val="none" w:sz="0" w:space="0" w:color="auto"/>
        <w:right w:val="none" w:sz="0" w:space="0" w:color="auto"/>
      </w:divBdr>
    </w:div>
    <w:div w:id="1938904395">
      <w:bodyDiv w:val="1"/>
      <w:marLeft w:val="0"/>
      <w:marRight w:val="0"/>
      <w:marTop w:val="0"/>
      <w:marBottom w:val="0"/>
      <w:divBdr>
        <w:top w:val="none" w:sz="0" w:space="0" w:color="auto"/>
        <w:left w:val="none" w:sz="0" w:space="0" w:color="auto"/>
        <w:bottom w:val="none" w:sz="0" w:space="0" w:color="auto"/>
        <w:right w:val="none" w:sz="0" w:space="0" w:color="auto"/>
      </w:divBdr>
    </w:div>
    <w:div w:id="2011716712">
      <w:bodyDiv w:val="1"/>
      <w:marLeft w:val="0"/>
      <w:marRight w:val="0"/>
      <w:marTop w:val="0"/>
      <w:marBottom w:val="0"/>
      <w:divBdr>
        <w:top w:val="none" w:sz="0" w:space="0" w:color="auto"/>
        <w:left w:val="none" w:sz="0" w:space="0" w:color="auto"/>
        <w:bottom w:val="none" w:sz="0" w:space="0" w:color="auto"/>
        <w:right w:val="none" w:sz="0" w:space="0" w:color="auto"/>
      </w:divBdr>
    </w:div>
    <w:div w:id="204655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0F58ADA092FE948926259E02A5CBCEA" ma:contentTypeVersion="12" ma:contentTypeDescription="Kurkite naują dokumentą." ma:contentTypeScope="" ma:versionID="0d2b3fee829affdb875c4b95273ca408">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20e43a6516f4d11fd77bad86ae31f482"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878E7-C16F-440E-88CD-3967B409ECBD}">
  <ds:schemaRefs>
    <ds:schemaRef ds:uri="http://schemas.openxmlformats.org/officeDocument/2006/bibliography"/>
  </ds:schemaRefs>
</ds:datastoreItem>
</file>

<file path=customXml/itemProps2.xml><?xml version="1.0" encoding="utf-8"?>
<ds:datastoreItem xmlns:ds="http://schemas.openxmlformats.org/officeDocument/2006/customXml" ds:itemID="{62F5D7D4-B527-435E-A4B8-A1381B604319}">
  <ds:schemaRefs>
    <ds:schemaRef ds:uri="http://schemas.microsoft.com/office/2006/metadata/properties"/>
    <ds:schemaRef ds:uri="http://schemas.microsoft.com/office/infopath/2007/PartnerControls"/>
    <ds:schemaRef ds:uri="e623cabb-d263-4937-893d-0d5fd62db2cf"/>
    <ds:schemaRef ds:uri="ed7976db-2952-48fb-87f0-2295152a3b8a"/>
  </ds:schemaRefs>
</ds:datastoreItem>
</file>

<file path=customXml/itemProps3.xml><?xml version="1.0" encoding="utf-8"?>
<ds:datastoreItem xmlns:ds="http://schemas.openxmlformats.org/officeDocument/2006/customXml" ds:itemID="{470ADBB8-1916-4FBB-9D3E-557EF145DA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7976db-2952-48fb-87f0-2295152a3b8a"/>
    <ds:schemaRef ds:uri="e623cabb-d263-4937-893d-0d5fd62db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33152-4932-48CA-A28D-78872A39CC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Pages>
  <Words>2578</Words>
  <Characters>16281</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Renardas Toliušis</dc:creator>
  <cp:keywords/>
  <dc:description/>
  <cp:lastModifiedBy>Rugilė Endzinaitė</cp:lastModifiedBy>
  <cp:revision>43</cp:revision>
  <dcterms:created xsi:type="dcterms:W3CDTF">2024-06-03T02:04:00Z</dcterms:created>
  <dcterms:modified xsi:type="dcterms:W3CDTF">2024-07-25T05:28:00Z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2023-12-08T05:59:12Z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71ec98ac-2331-4acc-9df8-2f999a5c2704</vt:lpwstr>
  </property>
  <property fmtid="{D5CDD505-2E9C-101B-9397-08002B2CF9AE}" pid="8" name="MSIP_Label_32ae7b5d-0aac-474b-ae2b-02c331ef2874_ContentBits">
    <vt:lpwstr>0</vt:lpwstr>
  </property>
  <property fmtid="{D5CDD505-2E9C-101B-9397-08002B2CF9AE}" pid="9" name="ContentTypeId">
    <vt:lpwstr>0x010100B0F58ADA092FE948926259E02A5CBCEA</vt:lpwstr>
  </property>
  <property fmtid="{D5CDD505-2E9C-101B-9397-08002B2CF9AE}" pid="10" name="MediaServiceImageTags">
    <vt:lpwstr/>
  </property>
  <property fmtid="{D5CDD505-2E9C-101B-9397-08002B2CF9AE}" pid="11" name="GrammarlyDocumentId">
    <vt:lpwstr>32f871fa4749102f88171235bfcac8ae5e29898642d6c34633f568a9c6b96dc3</vt:lpwstr>
  </property>
</Properties>
</file>